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F684" w14:textId="3D78DA95" w:rsidR="003C0E2C" w:rsidRDefault="003C0E2C">
      <w:r w:rsidRPr="00EC6BBA">
        <w:rPr>
          <w:rFonts w:ascii="Segoe UI" w:hAnsi="Segoe UI" w:cs="Segoe UI"/>
          <w:noProof/>
          <w:color w:val="FFFFFF" w:themeColor="background1"/>
          <w:szCs w:val="32"/>
          <w:lang w:eastAsia="en-GB"/>
        </w:rPr>
        <mc:AlternateContent>
          <mc:Choice Requires="wps">
            <w:drawing>
              <wp:anchor distT="0" distB="0" distL="114300" distR="114300" simplePos="0" relativeHeight="251659264" behindDoc="0" locked="0" layoutInCell="1" allowOverlap="1" wp14:anchorId="3B57DD92" wp14:editId="47A52D52">
                <wp:simplePos x="0" y="0"/>
                <wp:positionH relativeFrom="margin">
                  <wp:posOffset>-257175</wp:posOffset>
                </wp:positionH>
                <wp:positionV relativeFrom="margin">
                  <wp:posOffset>-295275</wp:posOffset>
                </wp:positionV>
                <wp:extent cx="6324600" cy="9639300"/>
                <wp:effectExtent l="38100" t="38100" r="38100" b="406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639300"/>
                        </a:xfrm>
                        <a:prstGeom prst="rect">
                          <a:avLst/>
                        </a:prstGeom>
                        <a:solidFill>
                          <a:schemeClr val="bg1">
                            <a:lumMod val="100000"/>
                            <a:lumOff val="0"/>
                          </a:schemeClr>
                        </a:solidFill>
                        <a:ln w="76200">
                          <a:solidFill>
                            <a:srgbClr val="00446A"/>
                          </a:solidFill>
                          <a:miter lim="800000"/>
                          <a:headEnd/>
                          <a:tailEnd/>
                        </a:ln>
                      </wps:spPr>
                      <wps:txbx>
                        <w:txbxContent>
                          <w:p w14:paraId="6DFB2B50" w14:textId="77777777" w:rsidR="003C0E2C" w:rsidRDefault="003C0E2C" w:rsidP="003C0E2C">
                            <w:pPr>
                              <w:pStyle w:val="bwFrontPageScheme"/>
                              <w:rPr>
                                <w:color w:val="E7E6E6" w:themeColor="background2"/>
                              </w:rPr>
                            </w:pPr>
                          </w:p>
                          <w:p w14:paraId="28BF6E85" w14:textId="3B5EAD08" w:rsidR="003C0E2C" w:rsidRDefault="003C0E2C"/>
                          <w:p w14:paraId="3A20CD2B" w14:textId="176BCC7B" w:rsidR="003C0E2C" w:rsidRDefault="003C0E2C"/>
                          <w:p w14:paraId="1D9046B4" w14:textId="42F52DD3" w:rsidR="003C0E2C" w:rsidRDefault="003C0E2C"/>
                          <w:p w14:paraId="52EBC79A" w14:textId="3A553184" w:rsidR="003C0E2C" w:rsidRDefault="003C0E2C"/>
                          <w:p w14:paraId="7159753C" w14:textId="0FF3684D" w:rsidR="003C0E2C" w:rsidRDefault="003C0E2C"/>
                          <w:p w14:paraId="07F4FBDC" w14:textId="5C6EEF00" w:rsidR="003C0E2C" w:rsidRDefault="003C0E2C"/>
                          <w:p w14:paraId="26D3C92A" w14:textId="25D914E5" w:rsidR="003C0E2C" w:rsidRDefault="003C0E2C"/>
                          <w:p w14:paraId="1403575B" w14:textId="5F3B0072" w:rsidR="003C0E2C" w:rsidRDefault="003C0E2C"/>
                          <w:p w14:paraId="758CECB4" w14:textId="3A61A6AF" w:rsidR="003C0E2C" w:rsidRDefault="003C0E2C"/>
                          <w:p w14:paraId="0B4908FB" w14:textId="77777777" w:rsidR="003C0E2C" w:rsidRDefault="003C0E2C" w:rsidP="003C0E2C">
                            <w:pPr>
                              <w:pStyle w:val="bwFrontPageScheme"/>
                              <w:rPr>
                                <w:color w:val="E7E6E6" w:themeColor="background2"/>
                              </w:rPr>
                            </w:pPr>
                          </w:p>
                          <w:p w14:paraId="0BEA2F39" w14:textId="5C3B9A42" w:rsidR="003C0E2C" w:rsidRPr="003C0E2C" w:rsidRDefault="003C0E2C" w:rsidP="003C0E2C">
                            <w:pPr>
                              <w:pStyle w:val="bwFrontPageScheme"/>
                              <w:rPr>
                                <w:rFonts w:ascii="Segoe UI" w:hAnsi="Segoe UI" w:cs="Segoe UI"/>
                                <w:b/>
                                <w:color w:val="44546A" w:themeColor="text2"/>
                              </w:rPr>
                            </w:pPr>
                            <w:r w:rsidRPr="003C0E2C">
                              <w:rPr>
                                <w:rFonts w:ascii="Segoe UI" w:hAnsi="Segoe UI" w:cs="Segoe UI"/>
                                <w:b/>
                                <w:color w:val="44546A" w:themeColor="text2"/>
                              </w:rPr>
                              <w:t>Presspart Retirement</w:t>
                            </w:r>
                            <w:r>
                              <w:rPr>
                                <w:rFonts w:ascii="Segoe UI" w:hAnsi="Segoe UI" w:cs="Segoe UI"/>
                                <w:b/>
                                <w:color w:val="44546A" w:themeColor="text2"/>
                              </w:rPr>
                              <w:t xml:space="preserve"> </w:t>
                            </w:r>
                            <w:r w:rsidRPr="003C0E2C">
                              <w:rPr>
                                <w:rFonts w:ascii="Segoe UI" w:hAnsi="Segoe UI" w:cs="Segoe UI"/>
                                <w:b/>
                                <w:color w:val="44546A" w:themeColor="text2"/>
                              </w:rPr>
                              <w:t>Benefits Scheme</w:t>
                            </w:r>
                          </w:p>
                          <w:p w14:paraId="32224D5D" w14:textId="77777777" w:rsidR="003C0E2C" w:rsidRPr="003C0E2C" w:rsidRDefault="003C0E2C" w:rsidP="003C0E2C">
                            <w:pPr>
                              <w:pStyle w:val="bwFrontPageScheme"/>
                              <w:rPr>
                                <w:color w:val="44546A" w:themeColor="text2"/>
                              </w:rPr>
                            </w:pPr>
                          </w:p>
                          <w:p w14:paraId="68FEB057" w14:textId="023E011F" w:rsidR="003C0E2C" w:rsidRPr="003C0E2C" w:rsidRDefault="003C0E2C" w:rsidP="003C0E2C">
                            <w:pPr>
                              <w:pStyle w:val="bwFrontPageJob"/>
                              <w:rPr>
                                <w:rFonts w:ascii="Segoe UI" w:hAnsi="Segoe UI" w:cs="Segoe UI"/>
                                <w:color w:val="44546A" w:themeColor="text2"/>
                              </w:rPr>
                            </w:pPr>
                            <w:r>
                              <w:rPr>
                                <w:rFonts w:ascii="Segoe UI" w:hAnsi="Segoe UI" w:cs="Segoe UI"/>
                                <w:color w:val="44546A" w:themeColor="text2"/>
                              </w:rPr>
                              <w:t>Implementation Statement</w:t>
                            </w:r>
                            <w:r w:rsidR="00D96D8D">
                              <w:rPr>
                                <w:rFonts w:ascii="Segoe UI" w:hAnsi="Segoe UI" w:cs="Segoe UI"/>
                                <w:color w:val="44546A" w:themeColor="text2"/>
                              </w:rPr>
                              <w:t xml:space="preserve"> – 202</w:t>
                            </w:r>
                            <w:r w:rsidR="008A11D5">
                              <w:rPr>
                                <w:rFonts w:ascii="Segoe UI" w:hAnsi="Segoe UI" w:cs="Segoe UI"/>
                                <w:color w:val="44546A" w:themeColor="text2"/>
                              </w:rPr>
                              <w:t>1</w:t>
                            </w:r>
                            <w:r w:rsidR="00D96D8D">
                              <w:rPr>
                                <w:rFonts w:ascii="Segoe UI" w:hAnsi="Segoe UI" w:cs="Segoe UI"/>
                                <w:color w:val="44546A" w:themeColor="text2"/>
                              </w:rPr>
                              <w:t>/2</w:t>
                            </w:r>
                            <w:r w:rsidR="008A11D5">
                              <w:rPr>
                                <w:rFonts w:ascii="Segoe UI" w:hAnsi="Segoe UI" w:cs="Segoe UI"/>
                                <w:color w:val="44546A" w:themeColor="text2"/>
                              </w:rPr>
                              <w:t>2</w:t>
                            </w:r>
                          </w:p>
                          <w:p w14:paraId="4F4453A0" w14:textId="7599BCA1" w:rsidR="003C0E2C" w:rsidRDefault="003C0E2C"/>
                          <w:p w14:paraId="25E6577D" w14:textId="10B71893" w:rsidR="003C0E2C" w:rsidRDefault="003C0E2C"/>
                          <w:p w14:paraId="5B3681CA" w14:textId="551DF9AC" w:rsidR="003C0E2C" w:rsidRDefault="003C0E2C"/>
                          <w:p w14:paraId="7A002CC6" w14:textId="73C29A58" w:rsidR="003C0E2C" w:rsidRDefault="003C0E2C"/>
                          <w:p w14:paraId="0BA809E6" w14:textId="48906DA2" w:rsidR="003C0E2C" w:rsidRDefault="003C0E2C"/>
                          <w:p w14:paraId="67CAB8B7" w14:textId="671D2EA7" w:rsidR="003C0E2C" w:rsidRDefault="003C0E2C"/>
                          <w:p w14:paraId="6593A544" w14:textId="6C38116B" w:rsidR="003C0E2C" w:rsidRDefault="003C0E2C"/>
                          <w:p w14:paraId="3E012F68" w14:textId="4E84743C" w:rsidR="003C0E2C" w:rsidRDefault="003C0E2C"/>
                          <w:p w14:paraId="4A6BF844" w14:textId="2B2013B5" w:rsidR="003C0E2C" w:rsidRDefault="003C0E2C"/>
                          <w:p w14:paraId="08A0D9C7" w14:textId="1DCF64A9" w:rsidR="003C0E2C" w:rsidRDefault="003C0E2C"/>
                          <w:p w14:paraId="3855782B" w14:textId="41EFDC1E" w:rsidR="003C0E2C" w:rsidRDefault="003C0E2C"/>
                          <w:p w14:paraId="29DC4437" w14:textId="49BE7EAF" w:rsidR="003C0E2C" w:rsidRPr="005B2FB4" w:rsidRDefault="003C0E2C">
                            <w:pPr>
                              <w:rPr>
                                <w:rFonts w:ascii="Segoe UI" w:hAnsi="Segoe UI" w:cs="Segoe UI"/>
                              </w:rPr>
                            </w:pPr>
                            <w:r>
                              <w:tab/>
                            </w:r>
                            <w:r>
                              <w:tab/>
                            </w:r>
                            <w:r>
                              <w:tab/>
                            </w:r>
                            <w:r>
                              <w:tab/>
                            </w:r>
                            <w:r>
                              <w:tab/>
                            </w:r>
                            <w:r>
                              <w:tab/>
                            </w:r>
                            <w:r>
                              <w:tab/>
                            </w:r>
                            <w:r>
                              <w:tab/>
                            </w:r>
                            <w:r>
                              <w:tab/>
                            </w:r>
                            <w:r>
                              <w:tab/>
                            </w:r>
                            <w:r>
                              <w:tab/>
                            </w:r>
                            <w:r w:rsidRPr="005B2FB4">
                              <w:rPr>
                                <w:rFonts w:ascii="Segoe UI" w:hAnsi="Segoe UI" w:cs="Segoe UI"/>
                              </w:rPr>
                              <w:t>April 202</w:t>
                            </w:r>
                            <w:r w:rsidR="008A11D5">
                              <w:rPr>
                                <w:rFonts w:ascii="Segoe UI" w:hAnsi="Segoe UI" w:cs="Segoe UI"/>
                              </w:rPr>
                              <w:t>2</w:t>
                            </w:r>
                            <w:r w:rsidRPr="005B2FB4">
                              <w:rPr>
                                <w:rFonts w:ascii="Segoe UI" w:hAnsi="Segoe UI" w:cs="Segoe U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104000</wp14:pctHeight>
                </wp14:sizeRelV>
              </wp:anchor>
            </w:drawing>
          </mc:Choice>
          <mc:Fallback>
            <w:pict>
              <v:rect w14:anchorId="3B57DD92" id="Rectangle 2" o:spid="_x0000_s1026" style="position:absolute;margin-left:-20.25pt;margin-top:-23.25pt;width:498pt;height:759pt;z-index:251659264;visibility:visible;mso-wrap-style:square;mso-width-percent:0;mso-height-percent:1040;mso-wrap-distance-left:9pt;mso-wrap-distance-top:0;mso-wrap-distance-right:9pt;mso-wrap-distance-bottom:0;mso-position-horizontal:absolute;mso-position-horizontal-relative:margin;mso-position-vertical:absolute;mso-position-vertical-relative:margin;mso-width-percent:0;mso-height-percent:10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" fillcolor="white [3212]" strokecolor="#00446a" strokeweight="6pt">
                <v:textbox>
                  <w:txbxContent>
                    <w:p w14:paraId="6DFB2B50" w14:textId="77777777" w:rsidR="003C0E2C" w:rsidRDefault="003C0E2C" w:rsidP="003C0E2C">
                      <w:pPr>
                        <w:pStyle w:val="bwFrontPageScheme"/>
                        <w:rPr>
                          <w:color w:val="E7E6E6" w:themeColor="background2"/>
                        </w:rPr>
                      </w:pPr>
                    </w:p>
                    <w:p w14:paraId="28BF6E85" w14:textId="3B5EAD08" w:rsidR="003C0E2C" w:rsidRDefault="003C0E2C"/>
                    <w:p w14:paraId="3A20CD2B" w14:textId="176BCC7B" w:rsidR="003C0E2C" w:rsidRDefault="003C0E2C"/>
                    <w:p w14:paraId="1D9046B4" w14:textId="42F52DD3" w:rsidR="003C0E2C" w:rsidRDefault="003C0E2C"/>
                    <w:p w14:paraId="52EBC79A" w14:textId="3A553184" w:rsidR="003C0E2C" w:rsidRDefault="003C0E2C"/>
                    <w:p w14:paraId="7159753C" w14:textId="0FF3684D" w:rsidR="003C0E2C" w:rsidRDefault="003C0E2C"/>
                    <w:p w14:paraId="07F4FBDC" w14:textId="5C6EEF00" w:rsidR="003C0E2C" w:rsidRDefault="003C0E2C"/>
                    <w:p w14:paraId="26D3C92A" w14:textId="25D914E5" w:rsidR="003C0E2C" w:rsidRDefault="003C0E2C"/>
                    <w:p w14:paraId="1403575B" w14:textId="5F3B0072" w:rsidR="003C0E2C" w:rsidRDefault="003C0E2C"/>
                    <w:p w14:paraId="758CECB4" w14:textId="3A61A6AF" w:rsidR="003C0E2C" w:rsidRDefault="003C0E2C"/>
                    <w:p w14:paraId="0B4908FB" w14:textId="77777777" w:rsidR="003C0E2C" w:rsidRDefault="003C0E2C" w:rsidP="003C0E2C">
                      <w:pPr>
                        <w:pStyle w:val="bwFrontPageScheme"/>
                        <w:rPr>
                          <w:color w:val="E7E6E6" w:themeColor="background2"/>
                        </w:rPr>
                      </w:pPr>
                    </w:p>
                    <w:p w14:paraId="0BEA2F39" w14:textId="5C3B9A42" w:rsidR="003C0E2C" w:rsidRPr="003C0E2C" w:rsidRDefault="003C0E2C" w:rsidP="003C0E2C">
                      <w:pPr>
                        <w:pStyle w:val="bwFrontPageScheme"/>
                        <w:rPr>
                          <w:rFonts w:ascii="Segoe UI" w:hAnsi="Segoe UI" w:cs="Segoe UI"/>
                          <w:b/>
                          <w:color w:val="44546A" w:themeColor="text2"/>
                        </w:rPr>
                      </w:pPr>
                      <w:r w:rsidRPr="003C0E2C">
                        <w:rPr>
                          <w:rFonts w:ascii="Segoe UI" w:hAnsi="Segoe UI" w:cs="Segoe UI"/>
                          <w:b/>
                          <w:color w:val="44546A" w:themeColor="text2"/>
                        </w:rPr>
                        <w:t>Presspart Retirement</w:t>
                      </w:r>
                      <w:r>
                        <w:rPr>
                          <w:rFonts w:ascii="Segoe UI" w:hAnsi="Segoe UI" w:cs="Segoe UI"/>
                          <w:b/>
                          <w:color w:val="44546A" w:themeColor="text2"/>
                        </w:rPr>
                        <w:t xml:space="preserve"> </w:t>
                      </w:r>
                      <w:r w:rsidRPr="003C0E2C">
                        <w:rPr>
                          <w:rFonts w:ascii="Segoe UI" w:hAnsi="Segoe UI" w:cs="Segoe UI"/>
                          <w:b/>
                          <w:color w:val="44546A" w:themeColor="text2"/>
                        </w:rPr>
                        <w:t>Benefits Scheme</w:t>
                      </w:r>
                    </w:p>
                    <w:p w14:paraId="32224D5D" w14:textId="77777777" w:rsidR="003C0E2C" w:rsidRPr="003C0E2C" w:rsidRDefault="003C0E2C" w:rsidP="003C0E2C">
                      <w:pPr>
                        <w:pStyle w:val="bwFrontPageScheme"/>
                        <w:rPr>
                          <w:color w:val="44546A" w:themeColor="text2"/>
                        </w:rPr>
                      </w:pPr>
                    </w:p>
                    <w:p w14:paraId="68FEB057" w14:textId="023E011F" w:rsidR="003C0E2C" w:rsidRPr="003C0E2C" w:rsidRDefault="003C0E2C" w:rsidP="003C0E2C">
                      <w:pPr>
                        <w:pStyle w:val="bwFrontPageJob"/>
                        <w:rPr>
                          <w:rFonts w:ascii="Segoe UI" w:hAnsi="Segoe UI" w:cs="Segoe UI"/>
                          <w:color w:val="44546A" w:themeColor="text2"/>
                        </w:rPr>
                      </w:pPr>
                      <w:r>
                        <w:rPr>
                          <w:rFonts w:ascii="Segoe UI" w:hAnsi="Segoe UI" w:cs="Segoe UI"/>
                          <w:color w:val="44546A" w:themeColor="text2"/>
                        </w:rPr>
                        <w:t>Implementation Statement</w:t>
                      </w:r>
                      <w:r w:rsidR="00D96D8D">
                        <w:rPr>
                          <w:rFonts w:ascii="Segoe UI" w:hAnsi="Segoe UI" w:cs="Segoe UI"/>
                          <w:color w:val="44546A" w:themeColor="text2"/>
                        </w:rPr>
                        <w:t xml:space="preserve"> – 202</w:t>
                      </w:r>
                      <w:r w:rsidR="008A11D5">
                        <w:rPr>
                          <w:rFonts w:ascii="Segoe UI" w:hAnsi="Segoe UI" w:cs="Segoe UI"/>
                          <w:color w:val="44546A" w:themeColor="text2"/>
                        </w:rPr>
                        <w:t>1</w:t>
                      </w:r>
                      <w:r w:rsidR="00D96D8D">
                        <w:rPr>
                          <w:rFonts w:ascii="Segoe UI" w:hAnsi="Segoe UI" w:cs="Segoe UI"/>
                          <w:color w:val="44546A" w:themeColor="text2"/>
                        </w:rPr>
                        <w:t>/2</w:t>
                      </w:r>
                      <w:r w:rsidR="008A11D5">
                        <w:rPr>
                          <w:rFonts w:ascii="Segoe UI" w:hAnsi="Segoe UI" w:cs="Segoe UI"/>
                          <w:color w:val="44546A" w:themeColor="text2"/>
                        </w:rPr>
                        <w:t>2</w:t>
                      </w:r>
                    </w:p>
                    <w:p w14:paraId="4F4453A0" w14:textId="7599BCA1" w:rsidR="003C0E2C" w:rsidRDefault="003C0E2C"/>
                    <w:p w14:paraId="25E6577D" w14:textId="10B71893" w:rsidR="003C0E2C" w:rsidRDefault="003C0E2C"/>
                    <w:p w14:paraId="5B3681CA" w14:textId="551DF9AC" w:rsidR="003C0E2C" w:rsidRDefault="003C0E2C"/>
                    <w:p w14:paraId="7A002CC6" w14:textId="73C29A58" w:rsidR="003C0E2C" w:rsidRDefault="003C0E2C"/>
                    <w:p w14:paraId="0BA809E6" w14:textId="48906DA2" w:rsidR="003C0E2C" w:rsidRDefault="003C0E2C"/>
                    <w:p w14:paraId="67CAB8B7" w14:textId="671D2EA7" w:rsidR="003C0E2C" w:rsidRDefault="003C0E2C"/>
                    <w:p w14:paraId="6593A544" w14:textId="6C38116B" w:rsidR="003C0E2C" w:rsidRDefault="003C0E2C"/>
                    <w:p w14:paraId="3E012F68" w14:textId="4E84743C" w:rsidR="003C0E2C" w:rsidRDefault="003C0E2C"/>
                    <w:p w14:paraId="4A6BF844" w14:textId="2B2013B5" w:rsidR="003C0E2C" w:rsidRDefault="003C0E2C"/>
                    <w:p w14:paraId="08A0D9C7" w14:textId="1DCF64A9" w:rsidR="003C0E2C" w:rsidRDefault="003C0E2C"/>
                    <w:p w14:paraId="3855782B" w14:textId="41EFDC1E" w:rsidR="003C0E2C" w:rsidRDefault="003C0E2C"/>
                    <w:p w14:paraId="29DC4437" w14:textId="49BE7EAF" w:rsidR="003C0E2C" w:rsidRPr="005B2FB4" w:rsidRDefault="003C0E2C">
                      <w:pPr>
                        <w:rPr>
                          <w:rFonts w:ascii="Segoe UI" w:hAnsi="Segoe UI" w:cs="Segoe UI"/>
                        </w:rPr>
                      </w:pPr>
                      <w:r>
                        <w:tab/>
                      </w:r>
                      <w:r>
                        <w:tab/>
                      </w:r>
                      <w:r>
                        <w:tab/>
                      </w:r>
                      <w:r>
                        <w:tab/>
                      </w:r>
                      <w:r>
                        <w:tab/>
                      </w:r>
                      <w:r>
                        <w:tab/>
                      </w:r>
                      <w:r>
                        <w:tab/>
                      </w:r>
                      <w:r>
                        <w:tab/>
                      </w:r>
                      <w:r>
                        <w:tab/>
                      </w:r>
                      <w:r>
                        <w:tab/>
                      </w:r>
                      <w:r>
                        <w:tab/>
                      </w:r>
                      <w:r w:rsidRPr="005B2FB4">
                        <w:rPr>
                          <w:rFonts w:ascii="Segoe UI" w:hAnsi="Segoe UI" w:cs="Segoe UI"/>
                        </w:rPr>
                        <w:t>April 202</w:t>
                      </w:r>
                      <w:r w:rsidR="008A11D5">
                        <w:rPr>
                          <w:rFonts w:ascii="Segoe UI" w:hAnsi="Segoe UI" w:cs="Segoe UI"/>
                        </w:rPr>
                        <w:t>2</w:t>
                      </w:r>
                      <w:r w:rsidRPr="005B2FB4">
                        <w:rPr>
                          <w:rFonts w:ascii="Segoe UI" w:hAnsi="Segoe UI" w:cs="Segoe UI"/>
                        </w:rPr>
                        <w:t xml:space="preserve"> </w:t>
                      </w:r>
                    </w:p>
                  </w:txbxContent>
                </v:textbox>
                <w10:wrap anchorx="margin" anchory="margin"/>
              </v:rect>
            </w:pict>
          </mc:Fallback>
        </mc:AlternateContent>
      </w:r>
    </w:p>
    <w:p w14:paraId="7BB45C9B" w14:textId="60665507" w:rsidR="00102B80" w:rsidRDefault="00102B80"/>
    <w:p w14:paraId="50D8D1A5" w14:textId="32DAC542" w:rsidR="003C0E2C" w:rsidRDefault="003C0E2C"/>
    <w:p w14:paraId="0DCE50EB" w14:textId="3F02F5FA" w:rsidR="003C0E2C" w:rsidRDefault="003C0E2C"/>
    <w:p w14:paraId="6FA350E8" w14:textId="6763D35C" w:rsidR="003C0E2C" w:rsidRDefault="003C0E2C"/>
    <w:p w14:paraId="7BB04CA8" w14:textId="3579B9E0" w:rsidR="003C0E2C" w:rsidRDefault="003C0E2C"/>
    <w:p w14:paraId="19DC8F22" w14:textId="3D6BCD24" w:rsidR="003C0E2C" w:rsidRDefault="003C0E2C"/>
    <w:p w14:paraId="6BA9A3FC" w14:textId="6604E671" w:rsidR="003C0E2C" w:rsidRDefault="003C0E2C"/>
    <w:p w14:paraId="65096C78" w14:textId="35931541" w:rsidR="003C0E2C" w:rsidRDefault="003C0E2C"/>
    <w:p w14:paraId="66A33A66" w14:textId="1F044874" w:rsidR="003C0E2C" w:rsidRDefault="003C0E2C"/>
    <w:p w14:paraId="025C451D" w14:textId="28D41B24" w:rsidR="003C0E2C" w:rsidRDefault="003C0E2C"/>
    <w:p w14:paraId="6C21F0FF" w14:textId="6D274AF7" w:rsidR="003C0E2C" w:rsidRDefault="003C0E2C"/>
    <w:p w14:paraId="1773C7F7" w14:textId="4FCB074D" w:rsidR="003C0E2C" w:rsidRDefault="003C0E2C"/>
    <w:p w14:paraId="3AE3F422" w14:textId="56198A0D" w:rsidR="003C0E2C" w:rsidRDefault="003C0E2C"/>
    <w:p w14:paraId="2CD1FC6D" w14:textId="0ECDA410" w:rsidR="003C0E2C" w:rsidRDefault="003C0E2C"/>
    <w:p w14:paraId="021BB1B7" w14:textId="7B7D59EC" w:rsidR="003C0E2C" w:rsidRDefault="003C0E2C"/>
    <w:p w14:paraId="12EFA588" w14:textId="0EAE0117" w:rsidR="003C0E2C" w:rsidRDefault="003C0E2C"/>
    <w:p w14:paraId="446C890D" w14:textId="12D28C52" w:rsidR="003C0E2C" w:rsidRDefault="003C0E2C"/>
    <w:p w14:paraId="325DDC0A" w14:textId="55CF3297" w:rsidR="003C0E2C" w:rsidRDefault="003C0E2C"/>
    <w:p w14:paraId="08D4A539" w14:textId="60D3316E" w:rsidR="003C0E2C" w:rsidRDefault="003C0E2C"/>
    <w:p w14:paraId="211C2BDE" w14:textId="50CBB47F" w:rsidR="003C0E2C" w:rsidRDefault="003C0E2C"/>
    <w:p w14:paraId="31D8459A" w14:textId="50F2FA23" w:rsidR="003C0E2C" w:rsidRDefault="003C0E2C"/>
    <w:p w14:paraId="1472FEB6" w14:textId="1AA25879" w:rsidR="003C0E2C" w:rsidRDefault="003C0E2C"/>
    <w:p w14:paraId="6128D0F4" w14:textId="75E506EA" w:rsidR="003C0E2C" w:rsidRDefault="003C0E2C"/>
    <w:p w14:paraId="6E473CE3" w14:textId="3DF7B04C" w:rsidR="003C0E2C" w:rsidRDefault="003C0E2C"/>
    <w:p w14:paraId="623339BC" w14:textId="623AD13D" w:rsidR="003C0E2C" w:rsidRDefault="003C0E2C"/>
    <w:p w14:paraId="0579F93D" w14:textId="335B581A" w:rsidR="003C0E2C" w:rsidRDefault="003C0E2C"/>
    <w:p w14:paraId="524FA719" w14:textId="54CA5920" w:rsidR="003C0E2C" w:rsidRDefault="003C0E2C"/>
    <w:p w14:paraId="71CA01CE" w14:textId="6DB42C3A" w:rsidR="003C0E2C" w:rsidRDefault="003C0E2C"/>
    <w:p w14:paraId="34119898" w14:textId="2217CBDF" w:rsidR="003C0E2C" w:rsidRDefault="003C0E2C"/>
    <w:p w14:paraId="05F4FCE3" w14:textId="22963FE6" w:rsidR="003C0E2C" w:rsidRDefault="003C0E2C"/>
    <w:p w14:paraId="791E0D34" w14:textId="324AC058" w:rsidR="003C0E2C" w:rsidRPr="00C05DAA" w:rsidRDefault="003C0E2C" w:rsidP="009561A7">
      <w:pPr>
        <w:pStyle w:val="ListParagraph"/>
        <w:numPr>
          <w:ilvl w:val="0"/>
          <w:numId w:val="5"/>
        </w:numPr>
        <w:rPr>
          <w:rFonts w:ascii="Segoe UI" w:hAnsi="Segoe UI" w:cs="Segoe UI"/>
          <w:b/>
          <w:bCs/>
        </w:rPr>
      </w:pPr>
      <w:r w:rsidRPr="00C05DAA">
        <w:rPr>
          <w:rFonts w:ascii="Segoe UI" w:hAnsi="Segoe UI" w:cs="Segoe UI"/>
          <w:b/>
          <w:bCs/>
        </w:rPr>
        <w:lastRenderedPageBreak/>
        <w:t xml:space="preserve">Introduction </w:t>
      </w:r>
    </w:p>
    <w:p w14:paraId="71B150DF" w14:textId="0A903D4C" w:rsidR="003C0E2C" w:rsidRPr="005B2FB4" w:rsidRDefault="003C0E2C" w:rsidP="003C0E2C">
      <w:pPr>
        <w:rPr>
          <w:rFonts w:ascii="Segoe UI" w:hAnsi="Segoe UI" w:cs="Segoe UI"/>
        </w:rPr>
      </w:pPr>
    </w:p>
    <w:p w14:paraId="72FC96BD" w14:textId="5F2FC4CC" w:rsidR="00676915" w:rsidRPr="005B2FB4" w:rsidRDefault="003C0E2C" w:rsidP="009561A7">
      <w:pPr>
        <w:pStyle w:val="ListParagraph"/>
        <w:numPr>
          <w:ilvl w:val="1"/>
          <w:numId w:val="5"/>
        </w:numPr>
        <w:rPr>
          <w:rFonts w:ascii="Segoe UI" w:hAnsi="Segoe UI" w:cs="Segoe UI"/>
        </w:rPr>
      </w:pPr>
      <w:r w:rsidRPr="005B2FB4">
        <w:rPr>
          <w:rFonts w:ascii="Segoe UI" w:hAnsi="Segoe UI" w:cs="Segoe UI"/>
        </w:rPr>
        <w:t>The purpose of the Implementation statement is to help ensure that the action</w:t>
      </w:r>
      <w:r w:rsidR="00676915" w:rsidRPr="005B2FB4">
        <w:rPr>
          <w:rFonts w:ascii="Segoe UI" w:hAnsi="Segoe UI" w:cs="Segoe UI"/>
        </w:rPr>
        <w:t>s</w:t>
      </w:r>
      <w:r w:rsidRPr="005B2FB4">
        <w:rPr>
          <w:rFonts w:ascii="Segoe UI" w:hAnsi="Segoe UI" w:cs="Segoe UI"/>
        </w:rPr>
        <w:t xml:space="preserve"> of </w:t>
      </w:r>
      <w:r w:rsidR="00676915" w:rsidRPr="005B2FB4">
        <w:rPr>
          <w:rFonts w:ascii="Segoe UI" w:hAnsi="Segoe UI" w:cs="Segoe UI"/>
        </w:rPr>
        <w:t>Trustees of the Presspart Retirement Benefits Scheme (the Scheme) have</w:t>
      </w:r>
      <w:r w:rsidRPr="005B2FB4">
        <w:rPr>
          <w:rFonts w:ascii="Segoe UI" w:hAnsi="Segoe UI" w:cs="Segoe UI"/>
        </w:rPr>
        <w:t xml:space="preserve"> </w:t>
      </w:r>
      <w:r w:rsidR="00676915" w:rsidRPr="005B2FB4">
        <w:rPr>
          <w:rFonts w:ascii="Segoe UI" w:hAnsi="Segoe UI" w:cs="Segoe UI"/>
        </w:rPr>
        <w:t>followed the intent of the Statement of Investment Principles prepared by the Trustees.</w:t>
      </w:r>
    </w:p>
    <w:p w14:paraId="6F6E0888" w14:textId="77777777" w:rsidR="00676915" w:rsidRPr="00676915" w:rsidRDefault="00676915" w:rsidP="00676915">
      <w:pPr>
        <w:pStyle w:val="ListParagraph"/>
      </w:pPr>
    </w:p>
    <w:p w14:paraId="3363CCA6" w14:textId="19FBB7B3" w:rsidR="00676915" w:rsidRPr="005B2FB4" w:rsidRDefault="00676915" w:rsidP="005B2FB4">
      <w:pPr>
        <w:pStyle w:val="ListParagraph"/>
        <w:numPr>
          <w:ilvl w:val="1"/>
          <w:numId w:val="5"/>
        </w:numPr>
        <w:rPr>
          <w:rFonts w:ascii="Segoe UI" w:hAnsi="Segoe UI" w:cs="Segoe UI"/>
        </w:rPr>
      </w:pPr>
      <w:r w:rsidRPr="005B2FB4">
        <w:rPr>
          <w:rFonts w:ascii="Segoe UI" w:hAnsi="Segoe UI" w:cs="Segoe UI"/>
        </w:rPr>
        <w:t>In preparing this statement the Trustees have consulted Presspart Manufacturing Limited, the Principal Employer, and obtained input from Rathbone Investment Management Limited, the Scheme’s fund manager.</w:t>
      </w:r>
    </w:p>
    <w:p w14:paraId="1EA44670" w14:textId="77777777" w:rsidR="00676915" w:rsidRPr="005B2FB4" w:rsidRDefault="00676915" w:rsidP="005B2FB4">
      <w:pPr>
        <w:pStyle w:val="ListParagraph"/>
        <w:rPr>
          <w:rFonts w:ascii="Segoe UI" w:hAnsi="Segoe UI" w:cs="Segoe UI"/>
        </w:rPr>
      </w:pPr>
    </w:p>
    <w:p w14:paraId="68C3125C" w14:textId="5E1DC185" w:rsidR="00676915" w:rsidRPr="005B2FB4" w:rsidRDefault="00676915" w:rsidP="005B2FB4">
      <w:pPr>
        <w:pStyle w:val="ListParagraph"/>
        <w:numPr>
          <w:ilvl w:val="1"/>
          <w:numId w:val="5"/>
        </w:numPr>
        <w:rPr>
          <w:rFonts w:ascii="Segoe UI" w:hAnsi="Segoe UI" w:cs="Segoe UI"/>
        </w:rPr>
      </w:pPr>
      <w:r w:rsidRPr="005B2FB4">
        <w:rPr>
          <w:rFonts w:ascii="Segoe UI" w:hAnsi="Segoe UI" w:cs="Segoe UI"/>
        </w:rPr>
        <w:t>Th</w:t>
      </w:r>
      <w:r w:rsidR="00DE4280" w:rsidRPr="005B2FB4">
        <w:rPr>
          <w:rFonts w:ascii="Segoe UI" w:hAnsi="Segoe UI" w:cs="Segoe UI"/>
        </w:rPr>
        <w:t>e</w:t>
      </w:r>
      <w:r w:rsidRPr="005B2FB4">
        <w:rPr>
          <w:rFonts w:ascii="Segoe UI" w:hAnsi="Segoe UI" w:cs="Segoe UI"/>
        </w:rPr>
        <w:t xml:space="preserve"> statement has been prepared with regard to the 20</w:t>
      </w:r>
      <w:r w:rsidR="009B3B65" w:rsidRPr="005B2FB4">
        <w:rPr>
          <w:rFonts w:ascii="Segoe UI" w:hAnsi="Segoe UI" w:cs="Segoe UI"/>
        </w:rPr>
        <w:t xml:space="preserve">18 regulatory changes to </w:t>
      </w:r>
      <w:proofErr w:type="gramStart"/>
      <w:r w:rsidR="009B3B65" w:rsidRPr="005B2FB4">
        <w:rPr>
          <w:rFonts w:ascii="Segoe UI" w:hAnsi="Segoe UI" w:cs="Segoe UI"/>
        </w:rPr>
        <w:t xml:space="preserve">the </w:t>
      </w:r>
      <w:r w:rsidRPr="005B2FB4">
        <w:rPr>
          <w:rFonts w:ascii="Segoe UI" w:hAnsi="Segoe UI" w:cs="Segoe UI"/>
        </w:rPr>
        <w:t xml:space="preserve"> </w:t>
      </w:r>
      <w:r w:rsidR="009B3B65" w:rsidRPr="005B2FB4">
        <w:rPr>
          <w:rFonts w:ascii="Segoe UI" w:hAnsi="Segoe UI" w:cs="Segoe UI"/>
        </w:rPr>
        <w:t>Occupational</w:t>
      </w:r>
      <w:proofErr w:type="gramEnd"/>
      <w:r w:rsidR="009B3B65" w:rsidRPr="005B2FB4">
        <w:rPr>
          <w:rFonts w:ascii="Segoe UI" w:hAnsi="Segoe UI" w:cs="Segoe UI"/>
        </w:rPr>
        <w:t xml:space="preserve"> and Personal Pension Schemes (Disclosure of Information) Regulations 2013.  The 2019 changes were made </w:t>
      </w:r>
      <w:proofErr w:type="gramStart"/>
      <w:r w:rsidR="009B3B65" w:rsidRPr="005B2FB4">
        <w:rPr>
          <w:rFonts w:ascii="Segoe UI" w:hAnsi="Segoe UI" w:cs="Segoe UI"/>
        </w:rPr>
        <w:t>in order to</w:t>
      </w:r>
      <w:proofErr w:type="gramEnd"/>
      <w:r w:rsidR="009B3B65" w:rsidRPr="005B2FB4">
        <w:rPr>
          <w:rFonts w:ascii="Segoe UI" w:hAnsi="Segoe UI" w:cs="Segoe UI"/>
        </w:rPr>
        <w:t xml:space="preserve"> implement the European Union’s amended Shareholder Rights Directive II (SRD II), requiring further detail on trustees’ stewardship policies to be added to pension scheme SIPs by 1 October 2020.</w:t>
      </w:r>
    </w:p>
    <w:p w14:paraId="4C3BA20B" w14:textId="77777777" w:rsidR="009B3B65" w:rsidRPr="005B2FB4" w:rsidRDefault="009B3B65" w:rsidP="005B2FB4">
      <w:pPr>
        <w:pStyle w:val="ListParagraph"/>
        <w:rPr>
          <w:rFonts w:ascii="Segoe UI" w:hAnsi="Segoe UI" w:cs="Segoe UI"/>
        </w:rPr>
      </w:pPr>
    </w:p>
    <w:p w14:paraId="0A2C532A" w14:textId="77777777" w:rsidR="006A22E1" w:rsidRPr="005B2FB4" w:rsidRDefault="006A22E1" w:rsidP="005B2FB4">
      <w:pPr>
        <w:pStyle w:val="ListParagraph"/>
        <w:rPr>
          <w:rFonts w:ascii="Segoe UI" w:hAnsi="Segoe UI" w:cs="Segoe UI"/>
        </w:rPr>
      </w:pPr>
    </w:p>
    <w:p w14:paraId="1F573536" w14:textId="184FB17B" w:rsidR="009561A7" w:rsidRDefault="009561A7" w:rsidP="005B2FB4">
      <w:pPr>
        <w:pStyle w:val="ListParagraph"/>
        <w:numPr>
          <w:ilvl w:val="0"/>
          <w:numId w:val="5"/>
        </w:numPr>
        <w:rPr>
          <w:rFonts w:ascii="Segoe UI" w:hAnsi="Segoe UI" w:cs="Segoe UI"/>
          <w:b/>
          <w:bCs/>
        </w:rPr>
      </w:pPr>
      <w:r w:rsidRPr="00C05DAA">
        <w:rPr>
          <w:rFonts w:ascii="Segoe UI" w:hAnsi="Segoe UI" w:cs="Segoe UI"/>
          <w:b/>
          <w:bCs/>
        </w:rPr>
        <w:t>Areas of Focus</w:t>
      </w:r>
    </w:p>
    <w:p w14:paraId="445870F5" w14:textId="77777777" w:rsidR="00C05DAA" w:rsidRPr="00C05DAA" w:rsidRDefault="00C05DAA" w:rsidP="00C05DAA">
      <w:pPr>
        <w:pStyle w:val="ListParagraph"/>
        <w:rPr>
          <w:rFonts w:ascii="Segoe UI" w:hAnsi="Segoe UI" w:cs="Segoe UI"/>
          <w:b/>
          <w:bCs/>
        </w:rPr>
      </w:pPr>
    </w:p>
    <w:p w14:paraId="2D26DE8E" w14:textId="0ED918DB" w:rsidR="009B3B65" w:rsidRPr="005B2FB4" w:rsidRDefault="009B3B65" w:rsidP="00C05DAA">
      <w:pPr>
        <w:pStyle w:val="ListParagraph"/>
        <w:numPr>
          <w:ilvl w:val="1"/>
          <w:numId w:val="5"/>
        </w:numPr>
        <w:rPr>
          <w:rFonts w:ascii="Segoe UI" w:hAnsi="Segoe UI" w:cs="Segoe UI"/>
        </w:rPr>
      </w:pPr>
      <w:r w:rsidRPr="005B2FB4">
        <w:rPr>
          <w:rFonts w:ascii="Segoe UI" w:hAnsi="Segoe UI" w:cs="Segoe UI"/>
        </w:rPr>
        <w:t xml:space="preserve">Under the new legislation, </w:t>
      </w:r>
      <w:r w:rsidR="009561A7" w:rsidRPr="005B2FB4">
        <w:rPr>
          <w:rFonts w:ascii="Segoe UI" w:hAnsi="Segoe UI" w:cs="Segoe UI"/>
        </w:rPr>
        <w:t>the T</w:t>
      </w:r>
      <w:r w:rsidRPr="005B2FB4">
        <w:rPr>
          <w:rFonts w:ascii="Segoe UI" w:hAnsi="Segoe UI" w:cs="Segoe UI"/>
        </w:rPr>
        <w:t xml:space="preserve">rustees </w:t>
      </w:r>
      <w:r w:rsidR="00C05DAA">
        <w:rPr>
          <w:rFonts w:ascii="Segoe UI" w:hAnsi="Segoe UI" w:cs="Segoe UI"/>
        </w:rPr>
        <w:t>are</w:t>
      </w:r>
      <w:r w:rsidRPr="005B2FB4">
        <w:rPr>
          <w:rFonts w:ascii="Segoe UI" w:hAnsi="Segoe UI" w:cs="Segoe UI"/>
        </w:rPr>
        <w:t xml:space="preserve"> required – in addition to those requirements under the 2018 changes, to prepare an annual implementation statement setting out, how the SIP has been followed over the year, also to be published on a publicly available website </w:t>
      </w:r>
    </w:p>
    <w:p w14:paraId="4734B691" w14:textId="77777777" w:rsidR="009B3B65" w:rsidRPr="005B2FB4" w:rsidRDefault="009B3B65" w:rsidP="00C05DAA">
      <w:pPr>
        <w:pStyle w:val="ListParagraph"/>
        <w:rPr>
          <w:rFonts w:ascii="Segoe UI" w:hAnsi="Segoe UI" w:cs="Segoe UI"/>
        </w:rPr>
      </w:pPr>
    </w:p>
    <w:p w14:paraId="0F53B963" w14:textId="5671FFC4" w:rsidR="00676915" w:rsidRPr="005B2FB4" w:rsidRDefault="009B3B65" w:rsidP="00C05DAA">
      <w:pPr>
        <w:pStyle w:val="ListParagraph"/>
        <w:numPr>
          <w:ilvl w:val="1"/>
          <w:numId w:val="5"/>
        </w:numPr>
        <w:rPr>
          <w:rFonts w:ascii="Segoe UI" w:hAnsi="Segoe UI" w:cs="Segoe UI"/>
        </w:rPr>
      </w:pPr>
      <w:r w:rsidRPr="005B2FB4">
        <w:rPr>
          <w:rFonts w:ascii="Segoe UI" w:hAnsi="Segoe UI" w:cs="Segoe UI"/>
        </w:rPr>
        <w:t xml:space="preserve">From 1 October 2021, </w:t>
      </w:r>
      <w:r w:rsidR="009561A7" w:rsidRPr="005B2FB4">
        <w:rPr>
          <w:rFonts w:ascii="Segoe UI" w:hAnsi="Segoe UI" w:cs="Segoe UI"/>
        </w:rPr>
        <w:t>T</w:t>
      </w:r>
      <w:r w:rsidRPr="005B2FB4">
        <w:rPr>
          <w:rFonts w:ascii="Segoe UI" w:hAnsi="Segoe UI" w:cs="Segoe UI"/>
        </w:rPr>
        <w:t xml:space="preserve">rustees of the Scheme will be required to produce </w:t>
      </w:r>
      <w:r w:rsidR="004171C9" w:rsidRPr="005B2FB4">
        <w:rPr>
          <w:rFonts w:ascii="Segoe UI" w:hAnsi="Segoe UI" w:cs="Segoe UI"/>
        </w:rPr>
        <w:t xml:space="preserve">an </w:t>
      </w:r>
      <w:r w:rsidRPr="005B2FB4">
        <w:rPr>
          <w:rFonts w:ascii="Segoe UI" w:hAnsi="Segoe UI" w:cs="Segoe UI"/>
        </w:rPr>
        <w:t>annual Implementation Statement on their engagement and voting practices and to publish these on a publicly available website by 1 October 2021. This statement will cover the implementation of their policies pertaining to the exercise of rights (including voting rights) attaching to the investments and undertaking engagement activities in respect of these investments.</w:t>
      </w:r>
    </w:p>
    <w:p w14:paraId="06FE6AEA" w14:textId="77777777" w:rsidR="00E57C5A" w:rsidRPr="005B2FB4" w:rsidRDefault="00E57C5A" w:rsidP="00C05DAA">
      <w:pPr>
        <w:pStyle w:val="ListParagraph"/>
        <w:rPr>
          <w:rFonts w:ascii="Segoe UI" w:hAnsi="Segoe UI" w:cs="Segoe UI"/>
        </w:rPr>
      </w:pPr>
    </w:p>
    <w:p w14:paraId="6E6DD7D8" w14:textId="09C3EFAC" w:rsidR="00E57C5A" w:rsidRPr="005B2FB4" w:rsidRDefault="00E57C5A" w:rsidP="00C05DAA">
      <w:pPr>
        <w:pStyle w:val="ListParagraph"/>
        <w:numPr>
          <w:ilvl w:val="1"/>
          <w:numId w:val="5"/>
        </w:numPr>
        <w:rPr>
          <w:rFonts w:ascii="Segoe UI" w:hAnsi="Segoe UI" w:cs="Segoe UI"/>
        </w:rPr>
      </w:pPr>
      <w:r w:rsidRPr="005B2FB4">
        <w:rPr>
          <w:rFonts w:ascii="Segoe UI" w:hAnsi="Segoe UI" w:cs="Segoe UI"/>
        </w:rPr>
        <w:t>Description of voting behaviour (including “most significant” votes by, or on behalf of, the trustee) and any use of a proxy voter during the year.</w:t>
      </w:r>
    </w:p>
    <w:p w14:paraId="519948F8" w14:textId="77777777" w:rsidR="005519DE" w:rsidRPr="005B2FB4" w:rsidRDefault="005519DE" w:rsidP="00C05DAA">
      <w:pPr>
        <w:pStyle w:val="ListParagraph"/>
        <w:rPr>
          <w:rFonts w:ascii="Segoe UI" w:hAnsi="Segoe UI" w:cs="Segoe UI"/>
        </w:rPr>
      </w:pPr>
    </w:p>
    <w:p w14:paraId="06C538ED" w14:textId="5165ADDB" w:rsidR="005519DE" w:rsidRPr="005B2FB4" w:rsidRDefault="005519DE" w:rsidP="00C05DAA">
      <w:pPr>
        <w:pStyle w:val="ListParagraph"/>
        <w:numPr>
          <w:ilvl w:val="1"/>
          <w:numId w:val="5"/>
        </w:numPr>
        <w:rPr>
          <w:rFonts w:ascii="Segoe UI" w:hAnsi="Segoe UI" w:cs="Segoe UI"/>
        </w:rPr>
      </w:pPr>
      <w:r w:rsidRPr="005B2FB4">
        <w:rPr>
          <w:rFonts w:ascii="Segoe UI" w:hAnsi="Segoe UI" w:cs="Segoe UI"/>
        </w:rPr>
        <w:t xml:space="preserve">The </w:t>
      </w:r>
      <w:r w:rsidR="00C05DAA">
        <w:rPr>
          <w:rFonts w:ascii="Segoe UI" w:hAnsi="Segoe UI" w:cs="Segoe UI"/>
        </w:rPr>
        <w:t>SIP states</w:t>
      </w:r>
      <w:r w:rsidRPr="005B2FB4">
        <w:rPr>
          <w:rFonts w:ascii="Segoe UI" w:hAnsi="Segoe UI" w:cs="Segoe UI"/>
        </w:rPr>
        <w:t xml:space="preserve"> that the fund managers will present an annual stewardship engagement report, detailing proxy voting record, ESG engagement and indicators of responsible non-financial performance. </w:t>
      </w:r>
      <w:r w:rsidR="00C05DAA">
        <w:rPr>
          <w:rFonts w:ascii="Segoe UI" w:hAnsi="Segoe UI" w:cs="Segoe UI"/>
        </w:rPr>
        <w:t xml:space="preserve">The IPS demonstrates how the Trustees have monitored and engaged with the investment managers approach to voting. </w:t>
      </w:r>
    </w:p>
    <w:p w14:paraId="55513FB7" w14:textId="77777777" w:rsidR="00C05DAA" w:rsidRDefault="00C05DAA" w:rsidP="00C05DAA">
      <w:pPr>
        <w:pStyle w:val="ListParagraph"/>
        <w:rPr>
          <w:rFonts w:ascii="Segoe UI" w:hAnsi="Segoe UI" w:cs="Segoe UI"/>
        </w:rPr>
      </w:pPr>
    </w:p>
    <w:p w14:paraId="36C50849" w14:textId="569A7DFC" w:rsidR="005519DE" w:rsidRPr="005B2FB4" w:rsidRDefault="005519DE" w:rsidP="00C05DAA">
      <w:pPr>
        <w:pStyle w:val="ListParagraph"/>
        <w:numPr>
          <w:ilvl w:val="1"/>
          <w:numId w:val="5"/>
        </w:numPr>
        <w:rPr>
          <w:rFonts w:ascii="Segoe UI" w:hAnsi="Segoe UI" w:cs="Segoe UI"/>
        </w:rPr>
      </w:pPr>
      <w:r w:rsidRPr="005B2FB4">
        <w:rPr>
          <w:rFonts w:ascii="Segoe UI" w:hAnsi="Segoe UI" w:cs="Segoe UI"/>
        </w:rPr>
        <w:t xml:space="preserve">The investments of the portfolio will </w:t>
      </w:r>
      <w:r w:rsidR="00C05DAA" w:rsidRPr="005B2FB4">
        <w:rPr>
          <w:rFonts w:ascii="Segoe UI" w:hAnsi="Segoe UI" w:cs="Segoe UI"/>
        </w:rPr>
        <w:t>be managed</w:t>
      </w:r>
      <w:r w:rsidRPr="005B2FB4">
        <w:rPr>
          <w:rFonts w:ascii="Segoe UI" w:hAnsi="Segoe UI" w:cs="Segoe UI"/>
        </w:rPr>
        <w:t xml:space="preserve"> within parameters focussed on Socially Responsible Investment, Corporate Governance and Voting Rights</w:t>
      </w:r>
    </w:p>
    <w:p w14:paraId="6E7CE8AA" w14:textId="77777777" w:rsidR="00C05DAA" w:rsidRDefault="00C05DAA" w:rsidP="00C05DAA">
      <w:pPr>
        <w:pStyle w:val="ListParagraph"/>
        <w:rPr>
          <w:rFonts w:ascii="Segoe UI" w:hAnsi="Segoe UI" w:cs="Segoe UI"/>
        </w:rPr>
      </w:pPr>
    </w:p>
    <w:p w14:paraId="3F582B8D" w14:textId="51AE0BAE" w:rsidR="005519DE" w:rsidRPr="005B2FB4" w:rsidRDefault="005519DE" w:rsidP="00C05DAA">
      <w:pPr>
        <w:pStyle w:val="ListParagraph"/>
        <w:numPr>
          <w:ilvl w:val="1"/>
          <w:numId w:val="5"/>
        </w:numPr>
        <w:rPr>
          <w:rFonts w:ascii="Segoe UI" w:hAnsi="Segoe UI" w:cs="Segoe UI"/>
        </w:rPr>
      </w:pPr>
      <w:r w:rsidRPr="005B2FB4">
        <w:rPr>
          <w:rFonts w:ascii="Segoe UI" w:hAnsi="Segoe UI" w:cs="Segoe UI"/>
        </w:rPr>
        <w:lastRenderedPageBreak/>
        <w:t xml:space="preserve">The Trustees are comfortable that the investment manager is managing the relevant funds with ESG </w:t>
      </w:r>
      <w:r w:rsidR="00C05DAA" w:rsidRPr="005B2FB4">
        <w:rPr>
          <w:rFonts w:ascii="Segoe UI" w:hAnsi="Segoe UI" w:cs="Segoe UI"/>
        </w:rPr>
        <w:t>considered</w:t>
      </w:r>
      <w:r w:rsidRPr="005B2FB4">
        <w:rPr>
          <w:rFonts w:ascii="Segoe UI" w:hAnsi="Segoe UI" w:cs="Segoe UI"/>
        </w:rPr>
        <w:t xml:space="preserve"> in a reasonable way for each particular asset class and within </w:t>
      </w:r>
      <w:proofErr w:type="gramStart"/>
      <w:r w:rsidRPr="005B2FB4">
        <w:rPr>
          <w:rFonts w:ascii="Segoe UI" w:hAnsi="Segoe UI" w:cs="Segoe UI"/>
        </w:rPr>
        <w:t>particular guidelines</w:t>
      </w:r>
      <w:proofErr w:type="gramEnd"/>
      <w:r w:rsidRPr="005B2FB4">
        <w:rPr>
          <w:rFonts w:ascii="Segoe UI" w:hAnsi="Segoe UI" w:cs="Segoe UI"/>
        </w:rPr>
        <w:t xml:space="preserve"> and restrictions.  The Scheme’s fund manager is expected to ultimately act in the best interests of the Scheme’s assets to maximise returns for a given level of risk, subject to certain constraints. </w:t>
      </w:r>
    </w:p>
    <w:p w14:paraId="69D7E1A9" w14:textId="09730AB7" w:rsidR="00D96D8D" w:rsidRDefault="00D96D8D" w:rsidP="00D96D8D">
      <w:pPr>
        <w:pStyle w:val="BodyText"/>
        <w:numPr>
          <w:ilvl w:val="0"/>
          <w:numId w:val="0"/>
        </w:numPr>
        <w:ind w:left="567" w:hanging="567"/>
      </w:pPr>
    </w:p>
    <w:p w14:paraId="64385466" w14:textId="600ABD85" w:rsidR="00510F5A" w:rsidRDefault="00D96D8D" w:rsidP="00510F5A">
      <w:pPr>
        <w:pStyle w:val="ListParagraph"/>
        <w:numPr>
          <w:ilvl w:val="0"/>
          <w:numId w:val="5"/>
        </w:numPr>
        <w:rPr>
          <w:rFonts w:ascii="Segoe UI" w:hAnsi="Segoe UI" w:cs="Segoe UI"/>
          <w:b/>
          <w:bCs/>
        </w:rPr>
      </w:pPr>
      <w:r w:rsidRPr="00C05DAA">
        <w:rPr>
          <w:rFonts w:ascii="Segoe UI" w:hAnsi="Segoe UI" w:cs="Segoe UI"/>
          <w:b/>
          <w:bCs/>
        </w:rPr>
        <w:t xml:space="preserve">Implementation </w:t>
      </w:r>
      <w:r w:rsidR="00C05DAA">
        <w:rPr>
          <w:rFonts w:ascii="Segoe UI" w:hAnsi="Segoe UI" w:cs="Segoe UI"/>
          <w:b/>
          <w:bCs/>
        </w:rPr>
        <w:t>of voting rights</w:t>
      </w:r>
    </w:p>
    <w:p w14:paraId="171589CF" w14:textId="77777777" w:rsidR="00510F5A" w:rsidRDefault="00510F5A" w:rsidP="00510F5A">
      <w:pPr>
        <w:pStyle w:val="ListParagraph"/>
        <w:rPr>
          <w:rFonts w:ascii="Segoe UI" w:hAnsi="Segoe UI" w:cs="Segoe UI"/>
          <w:b/>
          <w:bCs/>
        </w:rPr>
      </w:pPr>
    </w:p>
    <w:p w14:paraId="2BA55EA7" w14:textId="2344ADFA" w:rsidR="00B540FF" w:rsidRPr="00510F5A" w:rsidRDefault="00510F5A" w:rsidP="00510F5A">
      <w:pPr>
        <w:pStyle w:val="ListParagraph"/>
        <w:numPr>
          <w:ilvl w:val="1"/>
          <w:numId w:val="5"/>
        </w:numPr>
        <w:rPr>
          <w:rFonts w:ascii="Segoe UI" w:hAnsi="Segoe UI" w:cs="Segoe UI"/>
        </w:rPr>
      </w:pPr>
      <w:r w:rsidRPr="00510F5A">
        <w:rPr>
          <w:rFonts w:ascii="Segoe UI" w:hAnsi="Segoe UI" w:cs="Segoe UI"/>
        </w:rPr>
        <w:t xml:space="preserve">The Scheme assets equity holdings are structed in two ways: direct equity holdings and pooled equity investment vehicles. </w:t>
      </w:r>
      <w:r w:rsidR="00D96D8D" w:rsidRPr="00510F5A">
        <w:rPr>
          <w:rFonts w:ascii="Segoe UI" w:hAnsi="Segoe UI" w:cs="Segoe UI"/>
        </w:rPr>
        <w:t xml:space="preserve"> </w:t>
      </w:r>
    </w:p>
    <w:p w14:paraId="3903BF96" w14:textId="77777777" w:rsidR="00C05DAA" w:rsidRPr="00510F5A" w:rsidRDefault="00C05DAA" w:rsidP="00C05DAA">
      <w:pPr>
        <w:pStyle w:val="ListParagraph"/>
        <w:rPr>
          <w:rFonts w:ascii="Segoe UI" w:hAnsi="Segoe UI" w:cs="Segoe UI"/>
        </w:rPr>
      </w:pPr>
    </w:p>
    <w:p w14:paraId="403D7B4D" w14:textId="13B59BB3" w:rsidR="00B540FF" w:rsidRPr="005B2FB4" w:rsidRDefault="00B540FF" w:rsidP="00C05DAA">
      <w:pPr>
        <w:pStyle w:val="ListParagraph"/>
        <w:numPr>
          <w:ilvl w:val="1"/>
          <w:numId w:val="5"/>
        </w:numPr>
        <w:rPr>
          <w:rFonts w:ascii="Segoe UI" w:hAnsi="Segoe UI" w:cs="Segoe UI"/>
        </w:rPr>
      </w:pPr>
      <w:r w:rsidRPr="005B2FB4">
        <w:rPr>
          <w:rFonts w:ascii="Segoe UI" w:hAnsi="Segoe UI" w:cs="Segoe UI"/>
        </w:rPr>
        <w:t xml:space="preserve">The </w:t>
      </w:r>
      <w:r w:rsidRPr="00510F5A">
        <w:rPr>
          <w:rFonts w:ascii="Segoe UI" w:hAnsi="Segoe UI" w:cs="Segoe UI"/>
        </w:rPr>
        <w:t>trustees have followed the SIP closely over the years and Rathbones has presented the annual stewardship engagement report, detailing proxy voting record, ESG engagement and indicators of responsible non-financial performance</w:t>
      </w:r>
      <w:r w:rsidR="00510F5A">
        <w:rPr>
          <w:rFonts w:ascii="Segoe UI" w:hAnsi="Segoe UI" w:cs="Segoe UI"/>
        </w:rPr>
        <w:t xml:space="preserve"> for all the direct equity holdings</w:t>
      </w:r>
      <w:r w:rsidRPr="00510F5A">
        <w:rPr>
          <w:rFonts w:ascii="Segoe UI" w:hAnsi="Segoe UI" w:cs="Segoe UI"/>
        </w:rPr>
        <w:t>, please see appendix 1</w:t>
      </w:r>
    </w:p>
    <w:p w14:paraId="3DEAEE98" w14:textId="77777777" w:rsidR="00C05DAA" w:rsidRDefault="00C05DAA" w:rsidP="00C05DAA">
      <w:pPr>
        <w:pStyle w:val="ListParagraph"/>
        <w:rPr>
          <w:rFonts w:ascii="Segoe UI" w:hAnsi="Segoe UI" w:cs="Segoe UI"/>
        </w:rPr>
      </w:pPr>
    </w:p>
    <w:p w14:paraId="734F4C7B" w14:textId="0419694F" w:rsidR="005B2FB4" w:rsidRPr="005B2FB4" w:rsidRDefault="00B540FF" w:rsidP="00C05DAA">
      <w:pPr>
        <w:pStyle w:val="ListParagraph"/>
        <w:numPr>
          <w:ilvl w:val="1"/>
          <w:numId w:val="5"/>
        </w:numPr>
        <w:rPr>
          <w:rFonts w:ascii="Segoe UI" w:hAnsi="Segoe UI" w:cs="Segoe UI"/>
        </w:rPr>
      </w:pPr>
      <w:r w:rsidRPr="005B2FB4">
        <w:rPr>
          <w:rFonts w:ascii="Segoe UI" w:hAnsi="Segoe UI" w:cs="Segoe UI"/>
        </w:rPr>
        <w:t>As per the SIP voting has been delegated to the investment manager and is in line with the Rathbones policy of investing responsibly, please see appendix 2</w:t>
      </w:r>
      <w:r w:rsidR="005B2FB4" w:rsidRPr="005B2FB4">
        <w:rPr>
          <w:rFonts w:ascii="Segoe UI" w:hAnsi="Segoe UI" w:cs="Segoe UI"/>
        </w:rPr>
        <w:t xml:space="preserve">. </w:t>
      </w:r>
    </w:p>
    <w:p w14:paraId="6317005A" w14:textId="77777777" w:rsidR="00C05DAA" w:rsidRDefault="00C05DAA" w:rsidP="00C05DAA">
      <w:pPr>
        <w:pStyle w:val="ListParagraph"/>
        <w:rPr>
          <w:rFonts w:ascii="Segoe UI" w:hAnsi="Segoe UI" w:cs="Segoe UI"/>
        </w:rPr>
      </w:pPr>
    </w:p>
    <w:p w14:paraId="0A723E18" w14:textId="6CB75931" w:rsidR="005B2FB4" w:rsidRPr="005B2FB4" w:rsidRDefault="005B2FB4" w:rsidP="00C05DAA">
      <w:pPr>
        <w:pStyle w:val="ListParagraph"/>
        <w:numPr>
          <w:ilvl w:val="1"/>
          <w:numId w:val="5"/>
        </w:numPr>
        <w:rPr>
          <w:rFonts w:ascii="Segoe UI" w:hAnsi="Segoe UI" w:cs="Segoe UI"/>
        </w:rPr>
      </w:pPr>
      <w:r w:rsidRPr="005B2FB4">
        <w:rPr>
          <w:rFonts w:ascii="Segoe UI" w:hAnsi="Segoe UI" w:cs="Segoe UI"/>
        </w:rPr>
        <w:t xml:space="preserve">The voting carried out on behalf of the Scheme is monitored yearly with a full break </w:t>
      </w:r>
      <w:r w:rsidR="00C05DAA">
        <w:rPr>
          <w:rFonts w:ascii="Segoe UI" w:hAnsi="Segoe UI" w:cs="Segoe UI"/>
        </w:rPr>
        <w:t xml:space="preserve">down </w:t>
      </w:r>
      <w:r w:rsidRPr="005B2FB4">
        <w:rPr>
          <w:rFonts w:ascii="Segoe UI" w:hAnsi="Segoe UI" w:cs="Segoe UI"/>
        </w:rPr>
        <w:t>of the number of opportunities the Scheme had to vote, how many times the Scheme voted and why the decision to vote in specific ways was made, see appendix 1.</w:t>
      </w:r>
    </w:p>
    <w:p w14:paraId="26D7EFD3" w14:textId="77777777" w:rsidR="005B2FB4" w:rsidRPr="005B2FB4" w:rsidRDefault="005B2FB4" w:rsidP="00C05DAA">
      <w:pPr>
        <w:pStyle w:val="ListParagraph"/>
        <w:rPr>
          <w:rFonts w:ascii="Segoe UI" w:hAnsi="Segoe UI" w:cs="Segoe UI"/>
        </w:rPr>
      </w:pPr>
    </w:p>
    <w:p w14:paraId="2B7FE027" w14:textId="20034574" w:rsidR="00B540FF" w:rsidRPr="005B2FB4" w:rsidRDefault="005B2FB4" w:rsidP="00C05DAA">
      <w:pPr>
        <w:pStyle w:val="ListParagraph"/>
        <w:numPr>
          <w:ilvl w:val="1"/>
          <w:numId w:val="5"/>
        </w:numPr>
        <w:rPr>
          <w:rFonts w:ascii="Segoe UI" w:hAnsi="Segoe UI" w:cs="Segoe UI"/>
        </w:rPr>
      </w:pPr>
      <w:r w:rsidRPr="005B2FB4">
        <w:rPr>
          <w:rFonts w:ascii="Segoe UI" w:hAnsi="Segoe UI" w:cs="Segoe UI"/>
        </w:rPr>
        <w:t xml:space="preserve">The investment manager provided a case by case breakdown of 10 significant votes over the year. </w:t>
      </w:r>
      <w:r w:rsidR="00C05DAA">
        <w:rPr>
          <w:rFonts w:ascii="Segoe UI" w:hAnsi="Segoe UI" w:cs="Segoe UI"/>
        </w:rPr>
        <w:t>These</w:t>
      </w:r>
      <w:r w:rsidRPr="005B2FB4">
        <w:rPr>
          <w:rFonts w:ascii="Segoe UI" w:hAnsi="Segoe UI" w:cs="Segoe UI"/>
        </w:rPr>
        <w:t xml:space="preserve"> were on </w:t>
      </w:r>
      <w:r w:rsidR="00C05DAA">
        <w:rPr>
          <w:rFonts w:ascii="Segoe UI" w:hAnsi="Segoe UI" w:cs="Segoe UI"/>
        </w:rPr>
        <w:t xml:space="preserve">company </w:t>
      </w:r>
      <w:r w:rsidRPr="005B2FB4">
        <w:rPr>
          <w:rFonts w:ascii="Segoe UI" w:hAnsi="Segoe UI" w:cs="Segoe UI"/>
        </w:rPr>
        <w:t xml:space="preserve">issues or that were significant to the Scheme because of the subject-matter, see appendix 1. </w:t>
      </w:r>
    </w:p>
    <w:p w14:paraId="07B43723" w14:textId="77777777" w:rsidR="005B2FB4" w:rsidRPr="005B2FB4" w:rsidRDefault="005B2FB4" w:rsidP="00C05DAA">
      <w:pPr>
        <w:pStyle w:val="ListParagraph"/>
        <w:rPr>
          <w:rFonts w:ascii="Segoe UI" w:hAnsi="Segoe UI" w:cs="Segoe UI"/>
        </w:rPr>
      </w:pPr>
    </w:p>
    <w:p w14:paraId="77440657" w14:textId="1D02E755" w:rsidR="005B2FB4" w:rsidRDefault="005B2FB4" w:rsidP="00C05DAA">
      <w:pPr>
        <w:pStyle w:val="ListParagraph"/>
        <w:numPr>
          <w:ilvl w:val="1"/>
          <w:numId w:val="5"/>
        </w:numPr>
        <w:rPr>
          <w:rFonts w:ascii="Segoe UI" w:hAnsi="Segoe UI" w:cs="Segoe UI"/>
        </w:rPr>
      </w:pPr>
      <w:r w:rsidRPr="005B2FB4">
        <w:rPr>
          <w:rFonts w:ascii="Segoe UI" w:hAnsi="Segoe UI" w:cs="Segoe UI"/>
        </w:rPr>
        <w:t>The investment manager has used Proxy voting services over the year. They</w:t>
      </w:r>
      <w:r>
        <w:rPr>
          <w:rFonts w:ascii="Segoe UI" w:hAnsi="Segoe UI" w:cs="Segoe UI"/>
        </w:rPr>
        <w:t xml:space="preserve"> have used a combination of</w:t>
      </w:r>
      <w:r w:rsidRPr="005B2FB4">
        <w:rPr>
          <w:rFonts w:ascii="Segoe UI" w:hAnsi="Segoe UI" w:cs="Segoe UI"/>
        </w:rPr>
        <w:t xml:space="preserve"> ISS and </w:t>
      </w:r>
    </w:p>
    <w:p w14:paraId="00C46CF9" w14:textId="77777777" w:rsidR="00C05DAA" w:rsidRPr="00C05DAA" w:rsidRDefault="00C05DAA" w:rsidP="00C05DAA">
      <w:pPr>
        <w:pStyle w:val="ListParagraph"/>
        <w:rPr>
          <w:rFonts w:ascii="Segoe UI" w:hAnsi="Segoe UI" w:cs="Segoe UI"/>
        </w:rPr>
      </w:pPr>
    </w:p>
    <w:p w14:paraId="1371688C" w14:textId="76C7EBA4" w:rsidR="00C05DAA" w:rsidRPr="00D81ACE" w:rsidRDefault="00C05DAA" w:rsidP="00C05DAA">
      <w:pPr>
        <w:pStyle w:val="ListParagraph"/>
        <w:numPr>
          <w:ilvl w:val="1"/>
          <w:numId w:val="5"/>
        </w:numPr>
        <w:rPr>
          <w:rFonts w:ascii="Segoe UI" w:hAnsi="Segoe UI" w:cs="Segoe UI"/>
        </w:rPr>
      </w:pPr>
      <w:r w:rsidRPr="00C05DAA">
        <w:rPr>
          <w:rFonts w:ascii="Segoe UI" w:hAnsi="Segoe UI" w:cs="Segoe UI"/>
        </w:rPr>
        <w:t xml:space="preserve">In </w:t>
      </w:r>
      <w:r w:rsidR="00510F5A">
        <w:rPr>
          <w:rFonts w:ascii="Segoe UI" w:hAnsi="Segoe UI" w:cs="Segoe UI"/>
        </w:rPr>
        <w:t xml:space="preserve">the </w:t>
      </w:r>
      <w:r w:rsidRPr="00C05DAA">
        <w:rPr>
          <w:rFonts w:ascii="Segoe UI" w:hAnsi="Segoe UI" w:cs="Segoe UI"/>
        </w:rPr>
        <w:t>pooled funds, voting entitlements (where they arise) generally lie with the asset manager, as the legal owner of the securities in the fund. However</w:t>
      </w:r>
      <w:r>
        <w:rPr>
          <w:rFonts w:ascii="Segoe UI" w:hAnsi="Segoe UI" w:cs="Segoe UI"/>
        </w:rPr>
        <w:t xml:space="preserve">, the Trustees have discussed with the investment manager </w:t>
      </w:r>
      <w:r w:rsidRPr="00C05DAA">
        <w:rPr>
          <w:rFonts w:ascii="Segoe UI" w:hAnsi="Segoe UI" w:cs="Segoe UI"/>
        </w:rPr>
        <w:t>how stewardship, including votes will be exercised on their behalf in support of their investment and stewardship beliefs and objectives when choosing to appoint and retain managers</w:t>
      </w:r>
      <w:r>
        <w:t xml:space="preserve">. </w:t>
      </w:r>
    </w:p>
    <w:p w14:paraId="3C225417" w14:textId="77777777" w:rsidR="00D81ACE" w:rsidRPr="00D81ACE" w:rsidRDefault="00D81ACE" w:rsidP="00D81ACE">
      <w:pPr>
        <w:pStyle w:val="ListParagraph"/>
        <w:rPr>
          <w:rFonts w:ascii="Segoe UI" w:hAnsi="Segoe UI" w:cs="Segoe UI"/>
        </w:rPr>
      </w:pPr>
    </w:p>
    <w:p w14:paraId="6EA7F301" w14:textId="188C3DD0" w:rsidR="00D81ACE" w:rsidRDefault="00D81ACE" w:rsidP="00D81ACE">
      <w:pPr>
        <w:rPr>
          <w:rFonts w:ascii="Segoe UI" w:hAnsi="Segoe UI" w:cs="Segoe UI"/>
        </w:rPr>
      </w:pPr>
    </w:p>
    <w:p w14:paraId="572C21D0" w14:textId="531A0CD1" w:rsidR="00D81ACE" w:rsidRDefault="00D81ACE" w:rsidP="00D81ACE">
      <w:pPr>
        <w:rPr>
          <w:rFonts w:ascii="Segoe UI" w:hAnsi="Segoe UI" w:cs="Segoe UI"/>
        </w:rPr>
      </w:pPr>
    </w:p>
    <w:p w14:paraId="296A891D" w14:textId="771AF98B" w:rsidR="00D81ACE" w:rsidRDefault="00D81ACE" w:rsidP="00D81ACE">
      <w:pPr>
        <w:rPr>
          <w:rFonts w:ascii="Segoe UI" w:hAnsi="Segoe UI" w:cs="Segoe UI"/>
        </w:rPr>
      </w:pPr>
    </w:p>
    <w:p w14:paraId="60E44BCB" w14:textId="313CA627" w:rsidR="00D81ACE" w:rsidRDefault="00D81ACE" w:rsidP="00D81ACE">
      <w:pPr>
        <w:rPr>
          <w:rFonts w:ascii="Segoe UI" w:hAnsi="Segoe UI" w:cs="Segoe UI"/>
        </w:rPr>
      </w:pPr>
    </w:p>
    <w:p w14:paraId="291F5D72" w14:textId="57E10D55" w:rsidR="00D81ACE" w:rsidRPr="00EE208B" w:rsidRDefault="00D81ACE" w:rsidP="00D81ACE">
      <w:pPr>
        <w:rPr>
          <w:rFonts w:ascii="Segoe UI" w:hAnsi="Segoe UI" w:cs="Segoe UI"/>
          <w:b/>
          <w:bCs/>
        </w:rPr>
      </w:pPr>
      <w:r w:rsidRPr="00EE208B">
        <w:rPr>
          <w:rFonts w:ascii="Segoe UI" w:hAnsi="Segoe UI" w:cs="Segoe UI"/>
          <w:b/>
          <w:bCs/>
        </w:rPr>
        <w:lastRenderedPageBreak/>
        <w:t>Appendix 1.</w:t>
      </w:r>
    </w:p>
    <w:p w14:paraId="6FC96512" w14:textId="5B670F35" w:rsidR="005021D3" w:rsidRDefault="005021D3" w:rsidP="00D81ACE">
      <w:pPr>
        <w:rPr>
          <w:rFonts w:ascii="Segoe UI" w:hAnsi="Segoe UI" w:cs="Segoe UI"/>
          <w:b/>
          <w:bCs/>
        </w:rPr>
      </w:pPr>
      <w:r w:rsidRPr="00EE208B">
        <w:rPr>
          <w:rFonts w:ascii="Segoe UI" w:hAnsi="Segoe UI" w:cs="Segoe UI"/>
          <w:b/>
          <w:bCs/>
        </w:rPr>
        <w:t xml:space="preserve">Vote reporting </w:t>
      </w:r>
    </w:p>
    <w:tbl>
      <w:tblPr>
        <w:tblStyle w:val="TableGrid"/>
        <w:tblW w:w="0" w:type="auto"/>
        <w:tblLook w:val="04A0" w:firstRow="1" w:lastRow="0" w:firstColumn="1" w:lastColumn="0" w:noHBand="0" w:noVBand="1"/>
      </w:tblPr>
      <w:tblGrid>
        <w:gridCol w:w="6539"/>
        <w:gridCol w:w="2477"/>
      </w:tblGrid>
      <w:tr w:rsidR="00720061" w:rsidRPr="00720061" w14:paraId="7B2EFA11" w14:textId="77777777" w:rsidTr="00720061">
        <w:trPr>
          <w:trHeight w:val="315"/>
        </w:trPr>
        <w:tc>
          <w:tcPr>
            <w:tcW w:w="11300" w:type="dxa"/>
            <w:noWrap/>
            <w:hideMark/>
          </w:tcPr>
          <w:p w14:paraId="02197D56" w14:textId="6F9B31F5" w:rsidR="00720061" w:rsidRPr="00720061" w:rsidRDefault="00720061">
            <w:pPr>
              <w:rPr>
                <w:rFonts w:ascii="Segoe UI" w:hAnsi="Segoe UI" w:cs="Segoe UI"/>
                <w:b/>
                <w:bCs/>
              </w:rPr>
            </w:pPr>
            <w:r w:rsidRPr="00720061">
              <w:rPr>
                <w:rFonts w:ascii="Segoe UI" w:hAnsi="Segoe UI" w:cs="Segoe UI"/>
                <w:b/>
                <w:bCs/>
              </w:rPr>
              <w:t>As At the 05.04.2</w:t>
            </w:r>
            <w:r w:rsidR="00031A50">
              <w:rPr>
                <w:rFonts w:ascii="Segoe UI" w:hAnsi="Segoe UI" w:cs="Segoe UI"/>
                <w:b/>
                <w:bCs/>
              </w:rPr>
              <w:t>2</w:t>
            </w:r>
          </w:p>
        </w:tc>
        <w:tc>
          <w:tcPr>
            <w:tcW w:w="4180" w:type="dxa"/>
            <w:noWrap/>
            <w:hideMark/>
          </w:tcPr>
          <w:p w14:paraId="26EA0783" w14:textId="77777777" w:rsidR="00720061" w:rsidRPr="00720061" w:rsidRDefault="00720061" w:rsidP="00720061">
            <w:pPr>
              <w:rPr>
                <w:rFonts w:ascii="Segoe UI" w:hAnsi="Segoe UI" w:cs="Segoe UI"/>
                <w:b/>
                <w:bCs/>
              </w:rPr>
            </w:pPr>
            <w:r w:rsidRPr="00720061">
              <w:rPr>
                <w:rFonts w:ascii="Segoe UI" w:hAnsi="Segoe UI" w:cs="Segoe UI"/>
                <w:b/>
                <w:bCs/>
              </w:rPr>
              <w:t> </w:t>
            </w:r>
          </w:p>
        </w:tc>
      </w:tr>
      <w:tr w:rsidR="00720061" w:rsidRPr="00720061" w14:paraId="0E0996BB" w14:textId="77777777" w:rsidTr="00720061">
        <w:trPr>
          <w:trHeight w:val="315"/>
        </w:trPr>
        <w:tc>
          <w:tcPr>
            <w:tcW w:w="11300" w:type="dxa"/>
            <w:noWrap/>
            <w:hideMark/>
          </w:tcPr>
          <w:p w14:paraId="543C47F9" w14:textId="77777777" w:rsidR="00720061" w:rsidRPr="00720061" w:rsidRDefault="00720061">
            <w:pPr>
              <w:rPr>
                <w:rFonts w:ascii="Segoe UI" w:hAnsi="Segoe UI" w:cs="Segoe UI"/>
                <w:b/>
                <w:bCs/>
              </w:rPr>
            </w:pPr>
            <w:r w:rsidRPr="00720061">
              <w:rPr>
                <w:rFonts w:ascii="Segoe UI" w:hAnsi="Segoe UI" w:cs="Segoe UI"/>
                <w:b/>
                <w:bCs/>
              </w:rPr>
              <w:t xml:space="preserve">Voting Questionnaire </w:t>
            </w:r>
          </w:p>
        </w:tc>
        <w:tc>
          <w:tcPr>
            <w:tcW w:w="4180" w:type="dxa"/>
            <w:noWrap/>
            <w:hideMark/>
          </w:tcPr>
          <w:p w14:paraId="27A20795" w14:textId="77777777" w:rsidR="00720061" w:rsidRPr="00720061" w:rsidRDefault="00720061" w:rsidP="00720061">
            <w:pPr>
              <w:rPr>
                <w:rFonts w:ascii="Segoe UI" w:hAnsi="Segoe UI" w:cs="Segoe UI"/>
                <w:b/>
                <w:bCs/>
              </w:rPr>
            </w:pPr>
            <w:r w:rsidRPr="00720061">
              <w:rPr>
                <w:rFonts w:ascii="Segoe UI" w:hAnsi="Segoe UI" w:cs="Segoe UI"/>
                <w:b/>
                <w:bCs/>
              </w:rPr>
              <w:t>Response</w:t>
            </w:r>
          </w:p>
        </w:tc>
      </w:tr>
      <w:tr w:rsidR="00720061" w:rsidRPr="00720061" w14:paraId="660C6BC7" w14:textId="77777777" w:rsidTr="00720061">
        <w:trPr>
          <w:trHeight w:val="300"/>
        </w:trPr>
        <w:tc>
          <w:tcPr>
            <w:tcW w:w="11300" w:type="dxa"/>
            <w:noWrap/>
            <w:hideMark/>
          </w:tcPr>
          <w:p w14:paraId="20E82EDF" w14:textId="77777777" w:rsidR="00720061" w:rsidRPr="00720061" w:rsidRDefault="00720061">
            <w:pPr>
              <w:rPr>
                <w:rFonts w:ascii="Segoe UI" w:hAnsi="Segoe UI" w:cs="Segoe UI"/>
              </w:rPr>
            </w:pPr>
            <w:r w:rsidRPr="00720061">
              <w:rPr>
                <w:rFonts w:ascii="Segoe UI" w:hAnsi="Segoe UI" w:cs="Segoe UI"/>
              </w:rPr>
              <w:t xml:space="preserve">Scheme Name </w:t>
            </w:r>
          </w:p>
        </w:tc>
        <w:tc>
          <w:tcPr>
            <w:tcW w:w="4180" w:type="dxa"/>
            <w:noWrap/>
            <w:hideMark/>
          </w:tcPr>
          <w:p w14:paraId="065AD790" w14:textId="64814109" w:rsidR="00720061" w:rsidRPr="00720061" w:rsidRDefault="00720061" w:rsidP="00720061">
            <w:pPr>
              <w:rPr>
                <w:rFonts w:ascii="Segoe UI" w:hAnsi="Segoe UI" w:cs="Segoe UI"/>
              </w:rPr>
            </w:pPr>
            <w:r w:rsidRPr="00720061">
              <w:rPr>
                <w:rFonts w:ascii="Segoe UI" w:hAnsi="Segoe UI" w:cs="Segoe UI"/>
              </w:rPr>
              <w:t>The Presspart Retirement Benefits Scheme</w:t>
            </w:r>
          </w:p>
        </w:tc>
      </w:tr>
      <w:tr w:rsidR="00720061" w:rsidRPr="00720061" w14:paraId="71DC91E0" w14:textId="77777777" w:rsidTr="00720061">
        <w:trPr>
          <w:trHeight w:val="300"/>
        </w:trPr>
        <w:tc>
          <w:tcPr>
            <w:tcW w:w="11300" w:type="dxa"/>
            <w:noWrap/>
            <w:hideMark/>
          </w:tcPr>
          <w:p w14:paraId="058FA18A" w14:textId="77777777" w:rsidR="00720061" w:rsidRPr="00720061" w:rsidRDefault="00720061">
            <w:pPr>
              <w:rPr>
                <w:rFonts w:ascii="Segoe UI" w:hAnsi="Segoe UI" w:cs="Segoe UI"/>
              </w:rPr>
            </w:pPr>
            <w:r w:rsidRPr="00720061">
              <w:rPr>
                <w:rFonts w:ascii="Segoe UI" w:hAnsi="Segoe UI" w:cs="Segoe UI"/>
              </w:rPr>
              <w:t>Employer Name</w:t>
            </w:r>
          </w:p>
        </w:tc>
        <w:tc>
          <w:tcPr>
            <w:tcW w:w="4180" w:type="dxa"/>
            <w:noWrap/>
            <w:hideMark/>
          </w:tcPr>
          <w:p w14:paraId="7234E25A" w14:textId="77777777" w:rsidR="00720061" w:rsidRPr="00720061" w:rsidRDefault="00720061" w:rsidP="00720061">
            <w:pPr>
              <w:rPr>
                <w:rFonts w:ascii="Segoe UI" w:hAnsi="Segoe UI" w:cs="Segoe UI"/>
              </w:rPr>
            </w:pPr>
            <w:r w:rsidRPr="00720061">
              <w:rPr>
                <w:rFonts w:ascii="Segoe UI" w:hAnsi="Segoe UI" w:cs="Segoe UI"/>
              </w:rPr>
              <w:t>H&amp;T Presspart</w:t>
            </w:r>
          </w:p>
        </w:tc>
      </w:tr>
      <w:tr w:rsidR="00720061" w:rsidRPr="00720061" w14:paraId="2FFBC061" w14:textId="77777777" w:rsidTr="00720061">
        <w:trPr>
          <w:trHeight w:val="300"/>
        </w:trPr>
        <w:tc>
          <w:tcPr>
            <w:tcW w:w="11300" w:type="dxa"/>
            <w:noWrap/>
            <w:hideMark/>
          </w:tcPr>
          <w:p w14:paraId="35D52FE4" w14:textId="77777777" w:rsidR="00720061" w:rsidRPr="00720061" w:rsidRDefault="00720061">
            <w:pPr>
              <w:rPr>
                <w:rFonts w:ascii="Segoe UI" w:hAnsi="Segoe UI" w:cs="Segoe UI"/>
              </w:rPr>
            </w:pPr>
            <w:r w:rsidRPr="00720061">
              <w:rPr>
                <w:rFonts w:ascii="Segoe UI" w:hAnsi="Segoe UI" w:cs="Segoe UI"/>
              </w:rPr>
              <w:t>Investment Manager Name</w:t>
            </w:r>
          </w:p>
        </w:tc>
        <w:tc>
          <w:tcPr>
            <w:tcW w:w="4180" w:type="dxa"/>
            <w:noWrap/>
            <w:hideMark/>
          </w:tcPr>
          <w:p w14:paraId="4E9B1EDC" w14:textId="77777777" w:rsidR="00720061" w:rsidRPr="00720061" w:rsidRDefault="00720061" w:rsidP="00720061">
            <w:pPr>
              <w:rPr>
                <w:rFonts w:ascii="Segoe UI" w:hAnsi="Segoe UI" w:cs="Segoe UI"/>
              </w:rPr>
            </w:pPr>
            <w:r w:rsidRPr="00720061">
              <w:rPr>
                <w:rFonts w:ascii="Segoe UI" w:hAnsi="Segoe UI" w:cs="Segoe UI"/>
              </w:rPr>
              <w:t xml:space="preserve">Rathbones </w:t>
            </w:r>
          </w:p>
        </w:tc>
      </w:tr>
      <w:tr w:rsidR="00720061" w:rsidRPr="00720061" w14:paraId="02A931BB" w14:textId="77777777" w:rsidTr="00720061">
        <w:trPr>
          <w:trHeight w:val="300"/>
        </w:trPr>
        <w:tc>
          <w:tcPr>
            <w:tcW w:w="11300" w:type="dxa"/>
            <w:noWrap/>
            <w:hideMark/>
          </w:tcPr>
          <w:p w14:paraId="681016A3" w14:textId="77777777" w:rsidR="00720061" w:rsidRPr="00720061" w:rsidRDefault="00720061">
            <w:pPr>
              <w:rPr>
                <w:rFonts w:ascii="Segoe UI" w:hAnsi="Segoe UI" w:cs="Segoe UI"/>
              </w:rPr>
            </w:pPr>
            <w:r w:rsidRPr="00720061">
              <w:rPr>
                <w:rFonts w:ascii="Segoe UI" w:hAnsi="Segoe UI" w:cs="Segoe UI"/>
              </w:rPr>
              <w:t xml:space="preserve">Scheme year end date </w:t>
            </w:r>
          </w:p>
        </w:tc>
        <w:tc>
          <w:tcPr>
            <w:tcW w:w="4180" w:type="dxa"/>
            <w:noWrap/>
            <w:hideMark/>
          </w:tcPr>
          <w:p w14:paraId="4C415D68" w14:textId="77777777" w:rsidR="00720061" w:rsidRPr="00720061" w:rsidRDefault="00720061" w:rsidP="00720061">
            <w:pPr>
              <w:rPr>
                <w:rFonts w:ascii="Segoe UI" w:hAnsi="Segoe UI" w:cs="Segoe UI"/>
              </w:rPr>
            </w:pPr>
            <w:r w:rsidRPr="00720061">
              <w:rPr>
                <w:rFonts w:ascii="Segoe UI" w:hAnsi="Segoe UI" w:cs="Segoe UI"/>
              </w:rPr>
              <w:t xml:space="preserve">5th April </w:t>
            </w:r>
          </w:p>
        </w:tc>
      </w:tr>
      <w:tr w:rsidR="00720061" w:rsidRPr="00720061" w14:paraId="0757D30F" w14:textId="77777777" w:rsidTr="00720061">
        <w:trPr>
          <w:trHeight w:val="300"/>
        </w:trPr>
        <w:tc>
          <w:tcPr>
            <w:tcW w:w="11300" w:type="dxa"/>
            <w:noWrap/>
            <w:hideMark/>
          </w:tcPr>
          <w:p w14:paraId="2FE58955" w14:textId="77777777" w:rsidR="00720061" w:rsidRPr="00720061" w:rsidRDefault="00720061">
            <w:pPr>
              <w:rPr>
                <w:rFonts w:ascii="Segoe UI" w:hAnsi="Segoe UI" w:cs="Segoe UI"/>
              </w:rPr>
            </w:pPr>
            <w:r w:rsidRPr="00720061">
              <w:rPr>
                <w:rFonts w:ascii="Segoe UI" w:hAnsi="Segoe UI" w:cs="Segoe UI"/>
              </w:rPr>
              <w:t>Start of reporting period</w:t>
            </w:r>
          </w:p>
        </w:tc>
        <w:tc>
          <w:tcPr>
            <w:tcW w:w="4180" w:type="dxa"/>
            <w:noWrap/>
            <w:hideMark/>
          </w:tcPr>
          <w:p w14:paraId="13D256C7" w14:textId="4EA980D9" w:rsidR="00720061" w:rsidRPr="00720061" w:rsidRDefault="00720061" w:rsidP="00720061">
            <w:pPr>
              <w:rPr>
                <w:rFonts w:ascii="Segoe UI" w:hAnsi="Segoe UI" w:cs="Segoe UI"/>
              </w:rPr>
            </w:pPr>
            <w:r w:rsidRPr="00720061">
              <w:rPr>
                <w:rFonts w:ascii="Segoe UI" w:hAnsi="Segoe UI" w:cs="Segoe UI"/>
              </w:rPr>
              <w:t>6th April 202</w:t>
            </w:r>
            <w:r w:rsidR="008A11D5">
              <w:rPr>
                <w:rFonts w:ascii="Segoe UI" w:hAnsi="Segoe UI" w:cs="Segoe UI"/>
              </w:rPr>
              <w:t>1</w:t>
            </w:r>
            <w:r w:rsidRPr="00720061">
              <w:rPr>
                <w:rFonts w:ascii="Segoe UI" w:hAnsi="Segoe UI" w:cs="Segoe UI"/>
              </w:rPr>
              <w:t xml:space="preserve"> </w:t>
            </w:r>
          </w:p>
        </w:tc>
      </w:tr>
      <w:tr w:rsidR="00720061" w:rsidRPr="00720061" w14:paraId="4404DFD0" w14:textId="77777777" w:rsidTr="00720061">
        <w:trPr>
          <w:trHeight w:val="315"/>
        </w:trPr>
        <w:tc>
          <w:tcPr>
            <w:tcW w:w="11300" w:type="dxa"/>
            <w:noWrap/>
            <w:hideMark/>
          </w:tcPr>
          <w:p w14:paraId="4F4893DB" w14:textId="77777777" w:rsidR="00720061" w:rsidRPr="00720061" w:rsidRDefault="00720061">
            <w:pPr>
              <w:rPr>
                <w:rFonts w:ascii="Segoe UI" w:hAnsi="Segoe UI" w:cs="Segoe UI"/>
              </w:rPr>
            </w:pPr>
            <w:r w:rsidRPr="00720061">
              <w:rPr>
                <w:rFonts w:ascii="Segoe UI" w:hAnsi="Segoe UI" w:cs="Segoe UI"/>
              </w:rPr>
              <w:t xml:space="preserve">End of reporting period </w:t>
            </w:r>
          </w:p>
        </w:tc>
        <w:tc>
          <w:tcPr>
            <w:tcW w:w="4180" w:type="dxa"/>
            <w:noWrap/>
            <w:hideMark/>
          </w:tcPr>
          <w:p w14:paraId="2E5D153F" w14:textId="1B22F591" w:rsidR="00720061" w:rsidRPr="00720061" w:rsidRDefault="00720061" w:rsidP="00720061">
            <w:pPr>
              <w:rPr>
                <w:rFonts w:ascii="Segoe UI" w:hAnsi="Segoe UI" w:cs="Segoe UI"/>
              </w:rPr>
            </w:pPr>
            <w:r w:rsidRPr="00720061">
              <w:rPr>
                <w:rFonts w:ascii="Segoe UI" w:hAnsi="Segoe UI" w:cs="Segoe UI"/>
              </w:rPr>
              <w:t>5th April 202</w:t>
            </w:r>
            <w:r w:rsidR="008A11D5">
              <w:rPr>
                <w:rFonts w:ascii="Segoe UI" w:hAnsi="Segoe UI" w:cs="Segoe UI"/>
              </w:rPr>
              <w:t>2</w:t>
            </w:r>
          </w:p>
        </w:tc>
      </w:tr>
    </w:tbl>
    <w:p w14:paraId="68A8DEA7" w14:textId="4DA8F340" w:rsidR="00720061" w:rsidRDefault="00720061" w:rsidP="00D81ACE">
      <w:pPr>
        <w:rPr>
          <w:rFonts w:ascii="Segoe UI" w:hAnsi="Segoe UI" w:cs="Segoe UI"/>
          <w:b/>
          <w:bCs/>
        </w:rPr>
      </w:pPr>
    </w:p>
    <w:tbl>
      <w:tblPr>
        <w:tblStyle w:val="TableGrid"/>
        <w:tblW w:w="0" w:type="auto"/>
        <w:tblLook w:val="04A0" w:firstRow="1" w:lastRow="0" w:firstColumn="1" w:lastColumn="0" w:noHBand="0" w:noVBand="1"/>
      </w:tblPr>
      <w:tblGrid>
        <w:gridCol w:w="6539"/>
        <w:gridCol w:w="2477"/>
      </w:tblGrid>
      <w:tr w:rsidR="00720061" w:rsidRPr="00720061" w14:paraId="618643E7" w14:textId="77777777" w:rsidTr="00720061">
        <w:trPr>
          <w:trHeight w:val="315"/>
        </w:trPr>
        <w:tc>
          <w:tcPr>
            <w:tcW w:w="11300" w:type="dxa"/>
            <w:noWrap/>
            <w:hideMark/>
          </w:tcPr>
          <w:p w14:paraId="544420D1" w14:textId="77777777" w:rsidR="00720061" w:rsidRPr="00720061" w:rsidRDefault="00720061">
            <w:pPr>
              <w:rPr>
                <w:rFonts w:ascii="Segoe UI" w:hAnsi="Segoe UI" w:cs="Segoe UI"/>
                <w:b/>
                <w:bCs/>
              </w:rPr>
            </w:pPr>
            <w:r w:rsidRPr="00720061">
              <w:rPr>
                <w:rFonts w:ascii="Segoe UI" w:hAnsi="Segoe UI" w:cs="Segoe UI"/>
                <w:b/>
                <w:bCs/>
              </w:rPr>
              <w:t xml:space="preserve">Fund Mandate </w:t>
            </w:r>
            <w:proofErr w:type="spellStart"/>
            <w:r w:rsidRPr="00720061">
              <w:rPr>
                <w:rFonts w:ascii="Segoe UI" w:hAnsi="Segoe UI" w:cs="Segoe UI"/>
                <w:b/>
                <w:bCs/>
              </w:rPr>
              <w:t>Informaion</w:t>
            </w:r>
            <w:proofErr w:type="spellEnd"/>
            <w:r w:rsidRPr="00720061">
              <w:rPr>
                <w:rFonts w:ascii="Segoe UI" w:hAnsi="Segoe UI" w:cs="Segoe UI"/>
                <w:b/>
                <w:bCs/>
              </w:rPr>
              <w:t xml:space="preserve"> </w:t>
            </w:r>
          </w:p>
        </w:tc>
        <w:tc>
          <w:tcPr>
            <w:tcW w:w="4180" w:type="dxa"/>
            <w:noWrap/>
            <w:hideMark/>
          </w:tcPr>
          <w:p w14:paraId="54ABE53D" w14:textId="77777777" w:rsidR="00720061" w:rsidRPr="00720061" w:rsidRDefault="00720061" w:rsidP="00720061">
            <w:pPr>
              <w:rPr>
                <w:rFonts w:ascii="Segoe UI" w:hAnsi="Segoe UI" w:cs="Segoe UI"/>
                <w:b/>
                <w:bCs/>
              </w:rPr>
            </w:pPr>
            <w:r w:rsidRPr="00720061">
              <w:rPr>
                <w:rFonts w:ascii="Segoe UI" w:hAnsi="Segoe UI" w:cs="Segoe UI"/>
                <w:b/>
                <w:bCs/>
              </w:rPr>
              <w:t xml:space="preserve">Response </w:t>
            </w:r>
          </w:p>
        </w:tc>
      </w:tr>
      <w:tr w:rsidR="00720061" w:rsidRPr="00720061" w14:paraId="67AF8F2B" w14:textId="77777777" w:rsidTr="00720061">
        <w:trPr>
          <w:trHeight w:val="300"/>
        </w:trPr>
        <w:tc>
          <w:tcPr>
            <w:tcW w:w="11300" w:type="dxa"/>
            <w:noWrap/>
            <w:hideMark/>
          </w:tcPr>
          <w:p w14:paraId="76E7E096" w14:textId="77777777" w:rsidR="00720061" w:rsidRPr="00720061" w:rsidRDefault="00720061">
            <w:pPr>
              <w:rPr>
                <w:rFonts w:ascii="Segoe UI" w:hAnsi="Segoe UI" w:cs="Segoe UI"/>
              </w:rPr>
            </w:pPr>
            <w:r w:rsidRPr="00720061">
              <w:rPr>
                <w:rFonts w:ascii="Segoe UI" w:hAnsi="Segoe UI" w:cs="Segoe UI"/>
              </w:rPr>
              <w:t>What is the Fund's Legal Entity Identifier (LEI) (if applicable)</w:t>
            </w:r>
          </w:p>
        </w:tc>
        <w:tc>
          <w:tcPr>
            <w:tcW w:w="4180" w:type="dxa"/>
            <w:noWrap/>
            <w:hideMark/>
          </w:tcPr>
          <w:p w14:paraId="389FDB5F" w14:textId="77777777" w:rsidR="00720061" w:rsidRPr="00720061" w:rsidRDefault="00720061" w:rsidP="00720061">
            <w:pPr>
              <w:rPr>
                <w:rFonts w:ascii="Segoe UI" w:hAnsi="Segoe UI" w:cs="Segoe UI"/>
              </w:rPr>
            </w:pPr>
            <w:r w:rsidRPr="00720061">
              <w:rPr>
                <w:rFonts w:ascii="Segoe UI" w:hAnsi="Segoe UI" w:cs="Segoe UI"/>
              </w:rPr>
              <w:t> </w:t>
            </w:r>
          </w:p>
        </w:tc>
      </w:tr>
      <w:tr w:rsidR="00720061" w:rsidRPr="00720061" w14:paraId="46BB0A57" w14:textId="77777777" w:rsidTr="00720061">
        <w:trPr>
          <w:trHeight w:val="300"/>
        </w:trPr>
        <w:tc>
          <w:tcPr>
            <w:tcW w:w="11300" w:type="dxa"/>
            <w:noWrap/>
            <w:hideMark/>
          </w:tcPr>
          <w:p w14:paraId="551465A6" w14:textId="77777777" w:rsidR="00720061" w:rsidRPr="00720061" w:rsidRDefault="00720061">
            <w:pPr>
              <w:rPr>
                <w:rFonts w:ascii="Segoe UI" w:hAnsi="Segoe UI" w:cs="Segoe UI"/>
              </w:rPr>
            </w:pPr>
            <w:r w:rsidRPr="00720061">
              <w:rPr>
                <w:rFonts w:ascii="Segoe UI" w:hAnsi="Segoe UI" w:cs="Segoe UI"/>
              </w:rPr>
              <w:t>What was the total size of the fund/mandate as at the end of the Reporting Period?</w:t>
            </w:r>
          </w:p>
        </w:tc>
        <w:tc>
          <w:tcPr>
            <w:tcW w:w="4180" w:type="dxa"/>
            <w:noWrap/>
            <w:hideMark/>
          </w:tcPr>
          <w:p w14:paraId="0A8C62E8" w14:textId="61DA6C0E" w:rsidR="00720061" w:rsidRPr="00720061" w:rsidRDefault="00720061" w:rsidP="00720061">
            <w:pPr>
              <w:rPr>
                <w:rFonts w:ascii="Segoe UI" w:hAnsi="Segoe UI" w:cs="Segoe UI"/>
              </w:rPr>
            </w:pPr>
            <w:r w:rsidRPr="00720061">
              <w:rPr>
                <w:rFonts w:ascii="Segoe UI" w:hAnsi="Segoe UI" w:cs="Segoe UI"/>
              </w:rPr>
              <w:t>£19,</w:t>
            </w:r>
            <w:r w:rsidR="008A11D5">
              <w:rPr>
                <w:rFonts w:ascii="Segoe UI" w:hAnsi="Segoe UI" w:cs="Segoe UI"/>
              </w:rPr>
              <w:t>996,962</w:t>
            </w:r>
          </w:p>
        </w:tc>
      </w:tr>
      <w:tr w:rsidR="00720061" w:rsidRPr="00720061" w14:paraId="52172051" w14:textId="77777777" w:rsidTr="00720061">
        <w:trPr>
          <w:trHeight w:val="300"/>
        </w:trPr>
        <w:tc>
          <w:tcPr>
            <w:tcW w:w="11300" w:type="dxa"/>
            <w:noWrap/>
            <w:hideMark/>
          </w:tcPr>
          <w:p w14:paraId="10887DF4" w14:textId="77777777" w:rsidR="00720061" w:rsidRPr="00720061" w:rsidRDefault="00720061">
            <w:pPr>
              <w:rPr>
                <w:rFonts w:ascii="Segoe UI" w:hAnsi="Segoe UI" w:cs="Segoe UI"/>
              </w:rPr>
            </w:pPr>
            <w:r w:rsidRPr="00720061">
              <w:rPr>
                <w:rFonts w:ascii="Segoe UI" w:hAnsi="Segoe UI" w:cs="Segoe UI"/>
              </w:rPr>
              <w:t>Total size of Scheme assets invested in the fund/mandate as at the end of the Reporting Period (if known)?</w:t>
            </w:r>
          </w:p>
        </w:tc>
        <w:tc>
          <w:tcPr>
            <w:tcW w:w="4180" w:type="dxa"/>
            <w:noWrap/>
            <w:hideMark/>
          </w:tcPr>
          <w:p w14:paraId="5F54C504" w14:textId="56E197BE" w:rsidR="00720061" w:rsidRPr="00720061" w:rsidRDefault="00720061" w:rsidP="00720061">
            <w:pPr>
              <w:rPr>
                <w:rFonts w:ascii="Segoe UI" w:hAnsi="Segoe UI" w:cs="Segoe UI"/>
              </w:rPr>
            </w:pPr>
            <w:r w:rsidRPr="00720061">
              <w:rPr>
                <w:rFonts w:ascii="Segoe UI" w:hAnsi="Segoe UI" w:cs="Segoe UI"/>
              </w:rPr>
              <w:t>£</w:t>
            </w:r>
            <w:r w:rsidR="008A11D5">
              <w:rPr>
                <w:rFonts w:ascii="Segoe UI" w:hAnsi="Segoe UI" w:cs="Segoe UI"/>
              </w:rPr>
              <w:t>19,996,962</w:t>
            </w:r>
          </w:p>
        </w:tc>
      </w:tr>
      <w:tr w:rsidR="00720061" w:rsidRPr="00720061" w14:paraId="4B4914E6" w14:textId="77777777" w:rsidTr="00720061">
        <w:trPr>
          <w:trHeight w:val="315"/>
        </w:trPr>
        <w:tc>
          <w:tcPr>
            <w:tcW w:w="11300" w:type="dxa"/>
            <w:noWrap/>
            <w:hideMark/>
          </w:tcPr>
          <w:p w14:paraId="5C3F928C" w14:textId="77777777" w:rsidR="00720061" w:rsidRPr="00720061" w:rsidRDefault="00720061">
            <w:pPr>
              <w:rPr>
                <w:rFonts w:ascii="Segoe UI" w:hAnsi="Segoe UI" w:cs="Segoe UI"/>
              </w:rPr>
            </w:pPr>
            <w:r w:rsidRPr="00720061">
              <w:rPr>
                <w:rFonts w:ascii="Segoe UI" w:hAnsi="Segoe UI" w:cs="Segoe UI"/>
              </w:rPr>
              <w:t>What was the number of equity holdings in the fund/mandate as at the end of the Reporting period?</w:t>
            </w:r>
          </w:p>
        </w:tc>
        <w:tc>
          <w:tcPr>
            <w:tcW w:w="4180" w:type="dxa"/>
            <w:noWrap/>
            <w:hideMark/>
          </w:tcPr>
          <w:p w14:paraId="0DE5FDDF" w14:textId="09645889" w:rsidR="00720061" w:rsidRPr="00720061" w:rsidRDefault="00720061" w:rsidP="00720061">
            <w:pPr>
              <w:rPr>
                <w:rFonts w:ascii="Segoe UI" w:hAnsi="Segoe UI" w:cs="Segoe UI"/>
              </w:rPr>
            </w:pPr>
            <w:r w:rsidRPr="00720061">
              <w:rPr>
                <w:rFonts w:ascii="Segoe UI" w:hAnsi="Segoe UI" w:cs="Segoe UI"/>
              </w:rPr>
              <w:t>2</w:t>
            </w:r>
            <w:r w:rsidR="008A11D5">
              <w:rPr>
                <w:rFonts w:ascii="Segoe UI" w:hAnsi="Segoe UI" w:cs="Segoe UI"/>
              </w:rPr>
              <w:t>1</w:t>
            </w:r>
          </w:p>
        </w:tc>
      </w:tr>
    </w:tbl>
    <w:p w14:paraId="6588B730" w14:textId="1C16F308" w:rsidR="00720061" w:rsidRDefault="00720061" w:rsidP="00D81ACE">
      <w:pPr>
        <w:rPr>
          <w:rFonts w:ascii="Segoe UI" w:hAnsi="Segoe UI" w:cs="Segoe UI"/>
          <w:b/>
          <w:bCs/>
        </w:rPr>
      </w:pPr>
    </w:p>
    <w:tbl>
      <w:tblPr>
        <w:tblStyle w:val="TableGrid"/>
        <w:tblW w:w="0" w:type="auto"/>
        <w:tblLook w:val="04A0" w:firstRow="1" w:lastRow="0" w:firstColumn="1" w:lastColumn="0" w:noHBand="0" w:noVBand="1"/>
      </w:tblPr>
      <w:tblGrid>
        <w:gridCol w:w="6539"/>
        <w:gridCol w:w="2477"/>
      </w:tblGrid>
      <w:tr w:rsidR="00720061" w:rsidRPr="00720061" w14:paraId="41EFBFD2" w14:textId="77777777" w:rsidTr="00720061">
        <w:trPr>
          <w:trHeight w:val="315"/>
        </w:trPr>
        <w:tc>
          <w:tcPr>
            <w:tcW w:w="11300" w:type="dxa"/>
            <w:noWrap/>
            <w:hideMark/>
          </w:tcPr>
          <w:p w14:paraId="7302DB31" w14:textId="77777777" w:rsidR="00720061" w:rsidRPr="00720061" w:rsidRDefault="00720061">
            <w:pPr>
              <w:rPr>
                <w:rFonts w:ascii="Segoe UI" w:hAnsi="Segoe UI" w:cs="Segoe UI"/>
                <w:b/>
                <w:bCs/>
              </w:rPr>
            </w:pPr>
            <w:r w:rsidRPr="00720061">
              <w:rPr>
                <w:rFonts w:ascii="Segoe UI" w:hAnsi="Segoe UI" w:cs="Segoe UI"/>
                <w:b/>
                <w:bCs/>
              </w:rPr>
              <w:t xml:space="preserve">Voting Policies </w:t>
            </w:r>
          </w:p>
        </w:tc>
        <w:tc>
          <w:tcPr>
            <w:tcW w:w="4180" w:type="dxa"/>
            <w:noWrap/>
            <w:hideMark/>
          </w:tcPr>
          <w:p w14:paraId="4F9FD65E" w14:textId="77777777" w:rsidR="00720061" w:rsidRPr="00720061" w:rsidRDefault="00720061" w:rsidP="00720061">
            <w:pPr>
              <w:rPr>
                <w:rFonts w:ascii="Segoe UI" w:hAnsi="Segoe UI" w:cs="Segoe UI"/>
                <w:b/>
                <w:bCs/>
              </w:rPr>
            </w:pPr>
            <w:r w:rsidRPr="00720061">
              <w:rPr>
                <w:rFonts w:ascii="Segoe UI" w:hAnsi="Segoe UI" w:cs="Segoe UI"/>
                <w:b/>
                <w:bCs/>
              </w:rPr>
              <w:t xml:space="preserve">Response </w:t>
            </w:r>
          </w:p>
        </w:tc>
      </w:tr>
      <w:tr w:rsidR="00720061" w:rsidRPr="00720061" w14:paraId="3442D9CD" w14:textId="77777777" w:rsidTr="00720061">
        <w:trPr>
          <w:trHeight w:val="2295"/>
        </w:trPr>
        <w:tc>
          <w:tcPr>
            <w:tcW w:w="11300" w:type="dxa"/>
            <w:noWrap/>
            <w:hideMark/>
          </w:tcPr>
          <w:p w14:paraId="259EB5CE" w14:textId="77777777" w:rsidR="00720061" w:rsidRPr="00720061" w:rsidRDefault="00720061">
            <w:pPr>
              <w:rPr>
                <w:rFonts w:ascii="Segoe UI" w:hAnsi="Segoe UI" w:cs="Segoe UI"/>
              </w:rPr>
            </w:pPr>
            <w:r w:rsidRPr="00720061">
              <w:rPr>
                <w:rFonts w:ascii="Segoe UI" w:hAnsi="Segoe UI" w:cs="Segoe UI"/>
              </w:rPr>
              <w:t>What is your policy on consulting with clients before voting?</w:t>
            </w:r>
          </w:p>
        </w:tc>
        <w:tc>
          <w:tcPr>
            <w:tcW w:w="4180" w:type="dxa"/>
            <w:hideMark/>
          </w:tcPr>
          <w:p w14:paraId="54B1637F" w14:textId="7022349A" w:rsidR="00720061" w:rsidRPr="00720061" w:rsidRDefault="008A11D5" w:rsidP="00720061">
            <w:pPr>
              <w:rPr>
                <w:rFonts w:ascii="Segoe UI" w:hAnsi="Segoe UI" w:cs="Segoe UI"/>
              </w:rPr>
            </w:pPr>
            <w:r w:rsidRPr="008A11D5">
              <w:rPr>
                <w:rFonts w:ascii="Segoe UI" w:hAnsi="Segoe UI" w:cs="Segoe UI"/>
              </w:rPr>
              <w:t xml:space="preserve">We are a discretionary fund </w:t>
            </w:r>
            <w:proofErr w:type="gramStart"/>
            <w:r w:rsidRPr="008A11D5">
              <w:rPr>
                <w:rFonts w:ascii="Segoe UI" w:hAnsi="Segoe UI" w:cs="Segoe UI"/>
              </w:rPr>
              <w:t>manager,</w:t>
            </w:r>
            <w:proofErr w:type="gramEnd"/>
            <w:r w:rsidRPr="008A11D5">
              <w:rPr>
                <w:rFonts w:ascii="Segoe UI" w:hAnsi="Segoe UI" w:cs="Segoe UI"/>
              </w:rPr>
              <w:t xml:space="preserve"> clients give delegated authority for all aspects of their portfolio management to </w:t>
            </w:r>
            <w:r>
              <w:rPr>
                <w:rFonts w:ascii="Segoe UI" w:hAnsi="Segoe UI" w:cs="Segoe UI"/>
              </w:rPr>
              <w:t>R</w:t>
            </w:r>
            <w:r w:rsidRPr="008A11D5">
              <w:rPr>
                <w:rFonts w:ascii="Segoe UI" w:hAnsi="Segoe UI" w:cs="Segoe UI"/>
              </w:rPr>
              <w:t xml:space="preserve">athbones. We set voting policy centrally based on recognised best practice. As such we do not actively seek out the views of clients before voting. However, we are open to hearing from clients where they have views on specific voting items and are prepared to </w:t>
            </w:r>
            <w:proofErr w:type="gramStart"/>
            <w:r w:rsidRPr="008A11D5">
              <w:rPr>
                <w:rFonts w:ascii="Segoe UI" w:hAnsi="Segoe UI" w:cs="Segoe UI"/>
              </w:rPr>
              <w:t>issues</w:t>
            </w:r>
            <w:proofErr w:type="gramEnd"/>
            <w:r w:rsidRPr="008A11D5">
              <w:rPr>
                <w:rFonts w:ascii="Segoe UI" w:hAnsi="Segoe UI" w:cs="Segoe UI"/>
              </w:rPr>
              <w:t xml:space="preserve"> split votes to reflect thos</w:t>
            </w:r>
            <w:r>
              <w:rPr>
                <w:rFonts w:ascii="Segoe UI" w:hAnsi="Segoe UI" w:cs="Segoe UI"/>
              </w:rPr>
              <w:t>e</w:t>
            </w:r>
            <w:r w:rsidRPr="008A11D5">
              <w:rPr>
                <w:rFonts w:ascii="Segoe UI" w:hAnsi="Segoe UI" w:cs="Segoe UI"/>
              </w:rPr>
              <w:t xml:space="preserve"> instructions.  </w:t>
            </w:r>
          </w:p>
        </w:tc>
      </w:tr>
      <w:tr w:rsidR="00720061" w:rsidRPr="00720061" w14:paraId="47543AB7" w14:textId="77777777" w:rsidTr="00720061">
        <w:trPr>
          <w:trHeight w:val="1530"/>
        </w:trPr>
        <w:tc>
          <w:tcPr>
            <w:tcW w:w="11300" w:type="dxa"/>
            <w:noWrap/>
            <w:hideMark/>
          </w:tcPr>
          <w:p w14:paraId="03AA5F13" w14:textId="77777777" w:rsidR="00720061" w:rsidRPr="00720061" w:rsidRDefault="00720061">
            <w:pPr>
              <w:rPr>
                <w:rFonts w:ascii="Segoe UI" w:hAnsi="Segoe UI" w:cs="Segoe UI"/>
              </w:rPr>
            </w:pPr>
            <w:r w:rsidRPr="00720061">
              <w:rPr>
                <w:rFonts w:ascii="Segoe UI" w:hAnsi="Segoe UI" w:cs="Segoe UI"/>
              </w:rPr>
              <w:lastRenderedPageBreak/>
              <w:t>Please provide an overview of your process for deciding how to vote.</w:t>
            </w:r>
          </w:p>
        </w:tc>
        <w:tc>
          <w:tcPr>
            <w:tcW w:w="4180" w:type="dxa"/>
            <w:hideMark/>
          </w:tcPr>
          <w:p w14:paraId="3A0E07F6" w14:textId="596EF2B6" w:rsidR="00720061" w:rsidRPr="00720061" w:rsidRDefault="00720061" w:rsidP="00720061">
            <w:pPr>
              <w:rPr>
                <w:rFonts w:ascii="Segoe UI" w:hAnsi="Segoe UI" w:cs="Segoe UI"/>
              </w:rPr>
            </w:pPr>
            <w:r w:rsidRPr="00720061">
              <w:rPr>
                <w:rFonts w:ascii="Segoe UI" w:hAnsi="Segoe UI" w:cs="Segoe UI"/>
              </w:rPr>
              <w:t xml:space="preserve">Our Responsible Investment Policy commits us to voting on 95% of our assets by value. Our active voting lists comprises our top holdings in UK and international equity, </w:t>
            </w:r>
            <w:proofErr w:type="gramStart"/>
            <w:r w:rsidRPr="00720061">
              <w:rPr>
                <w:rFonts w:ascii="Segoe UI" w:hAnsi="Segoe UI" w:cs="Segoe UI"/>
              </w:rPr>
              <w:t>collectives</w:t>
            </w:r>
            <w:proofErr w:type="gramEnd"/>
            <w:r w:rsidRPr="00720061">
              <w:rPr>
                <w:rFonts w:ascii="Segoe UI" w:hAnsi="Segoe UI" w:cs="Segoe UI"/>
              </w:rPr>
              <w:t xml:space="preserve"> and a subset of smaller companies where we account for greater than 2.5% of shares in issue. </w:t>
            </w:r>
          </w:p>
        </w:tc>
      </w:tr>
      <w:tr w:rsidR="00720061" w:rsidRPr="00720061" w14:paraId="526B9A5C" w14:textId="77777777" w:rsidTr="00720061">
        <w:trPr>
          <w:trHeight w:val="780"/>
        </w:trPr>
        <w:tc>
          <w:tcPr>
            <w:tcW w:w="11300" w:type="dxa"/>
            <w:noWrap/>
            <w:hideMark/>
          </w:tcPr>
          <w:p w14:paraId="055D49DD" w14:textId="77777777" w:rsidR="00720061" w:rsidRPr="00720061" w:rsidRDefault="00720061">
            <w:pPr>
              <w:rPr>
                <w:rFonts w:ascii="Segoe UI" w:hAnsi="Segoe UI" w:cs="Segoe UI"/>
              </w:rPr>
            </w:pPr>
            <w:r w:rsidRPr="00720061">
              <w:rPr>
                <w:rFonts w:ascii="Segoe UI" w:hAnsi="Segoe UI" w:cs="Segoe UI"/>
              </w:rPr>
              <w:t>How, if at all, have you made use of proxy voting services?</w:t>
            </w:r>
          </w:p>
        </w:tc>
        <w:tc>
          <w:tcPr>
            <w:tcW w:w="4180" w:type="dxa"/>
            <w:hideMark/>
          </w:tcPr>
          <w:p w14:paraId="66E74C6B" w14:textId="77777777" w:rsidR="00720061" w:rsidRPr="00720061" w:rsidRDefault="00720061" w:rsidP="00720061">
            <w:pPr>
              <w:rPr>
                <w:rFonts w:ascii="Segoe UI" w:hAnsi="Segoe UI" w:cs="Segoe UI"/>
              </w:rPr>
            </w:pPr>
            <w:r w:rsidRPr="00720061">
              <w:rPr>
                <w:rFonts w:ascii="Segoe UI" w:hAnsi="Segoe UI" w:cs="Segoe UI"/>
              </w:rPr>
              <w:t xml:space="preserve">We use a proxy voting provider to implement our bespoke voting policy. We also use their proxy voting platform. </w:t>
            </w:r>
          </w:p>
        </w:tc>
      </w:tr>
      <w:tr w:rsidR="00720061" w:rsidRPr="00720061" w14:paraId="26467FFA" w14:textId="77777777" w:rsidTr="00720061">
        <w:trPr>
          <w:trHeight w:val="600"/>
        </w:trPr>
        <w:tc>
          <w:tcPr>
            <w:tcW w:w="11300" w:type="dxa"/>
            <w:noWrap/>
            <w:hideMark/>
          </w:tcPr>
          <w:p w14:paraId="050D8E12" w14:textId="77777777" w:rsidR="00720061" w:rsidRPr="00720061" w:rsidRDefault="00720061">
            <w:pPr>
              <w:rPr>
                <w:rFonts w:ascii="Segoe UI" w:hAnsi="Segoe UI" w:cs="Segoe UI"/>
              </w:rPr>
            </w:pPr>
            <w:r w:rsidRPr="00720061">
              <w:rPr>
                <w:rFonts w:ascii="Segoe UI" w:hAnsi="Segoe UI" w:cs="Segoe UI"/>
              </w:rPr>
              <w:t>What process did you follow for determining the “most significant” votes?</w:t>
            </w:r>
          </w:p>
        </w:tc>
        <w:tc>
          <w:tcPr>
            <w:tcW w:w="4180" w:type="dxa"/>
            <w:hideMark/>
          </w:tcPr>
          <w:p w14:paraId="7410096D" w14:textId="77777777" w:rsidR="00720061" w:rsidRPr="00720061" w:rsidRDefault="00720061" w:rsidP="00720061">
            <w:pPr>
              <w:rPr>
                <w:rFonts w:ascii="Segoe UI" w:hAnsi="Segoe UI" w:cs="Segoe UI"/>
              </w:rPr>
            </w:pPr>
            <w:r w:rsidRPr="00720061">
              <w:rPr>
                <w:rFonts w:ascii="Segoe UI" w:hAnsi="Segoe UI" w:cs="Segoe UI"/>
              </w:rPr>
              <w:t>Largest votes against management that took place at a company's AGM</w:t>
            </w:r>
          </w:p>
        </w:tc>
      </w:tr>
      <w:tr w:rsidR="00720061" w:rsidRPr="00720061" w14:paraId="4303AAE8" w14:textId="77777777" w:rsidTr="00720061">
        <w:trPr>
          <w:trHeight w:val="300"/>
        </w:trPr>
        <w:tc>
          <w:tcPr>
            <w:tcW w:w="11300" w:type="dxa"/>
            <w:noWrap/>
            <w:hideMark/>
          </w:tcPr>
          <w:p w14:paraId="79A86A84" w14:textId="77777777" w:rsidR="00720061" w:rsidRPr="00720061" w:rsidRDefault="00720061">
            <w:pPr>
              <w:rPr>
                <w:rFonts w:ascii="Segoe UI" w:hAnsi="Segoe UI" w:cs="Segoe UI"/>
              </w:rPr>
            </w:pPr>
            <w:r w:rsidRPr="00720061">
              <w:rPr>
                <w:rFonts w:ascii="Segoe UI" w:hAnsi="Segoe UI" w:cs="Segoe UI"/>
              </w:rPr>
              <w:t>Did any of your “most significant” votes breach the client’s voting policy (where relevant)?</w:t>
            </w:r>
          </w:p>
        </w:tc>
        <w:tc>
          <w:tcPr>
            <w:tcW w:w="4180" w:type="dxa"/>
            <w:noWrap/>
            <w:hideMark/>
          </w:tcPr>
          <w:p w14:paraId="4D0B3BD8" w14:textId="152EFC91" w:rsidR="00720061" w:rsidRPr="00720061" w:rsidRDefault="00720061" w:rsidP="00720061">
            <w:pPr>
              <w:rPr>
                <w:rFonts w:ascii="Segoe UI" w:hAnsi="Segoe UI" w:cs="Segoe UI"/>
              </w:rPr>
            </w:pPr>
            <w:r w:rsidRPr="00720061">
              <w:rPr>
                <w:rFonts w:ascii="Segoe UI" w:hAnsi="Segoe UI" w:cs="Segoe UI"/>
              </w:rPr>
              <w:t>N</w:t>
            </w:r>
          </w:p>
        </w:tc>
      </w:tr>
      <w:tr w:rsidR="00720061" w:rsidRPr="00720061" w14:paraId="386141F4" w14:textId="77777777" w:rsidTr="00720061">
        <w:trPr>
          <w:trHeight w:val="315"/>
        </w:trPr>
        <w:tc>
          <w:tcPr>
            <w:tcW w:w="11300" w:type="dxa"/>
            <w:noWrap/>
            <w:hideMark/>
          </w:tcPr>
          <w:p w14:paraId="7EC04D29" w14:textId="77777777" w:rsidR="00720061" w:rsidRPr="00720061" w:rsidRDefault="00720061">
            <w:pPr>
              <w:rPr>
                <w:rFonts w:ascii="Segoe UI" w:hAnsi="Segoe UI" w:cs="Segoe UI"/>
              </w:rPr>
            </w:pPr>
            <w:r w:rsidRPr="00720061">
              <w:rPr>
                <w:rFonts w:ascii="Segoe UI" w:hAnsi="Segoe UI" w:cs="Segoe UI"/>
              </w:rPr>
              <w:t>If ‘Y’ to the above. Please explain where this happened and the rationale for the action taken.</w:t>
            </w:r>
          </w:p>
        </w:tc>
        <w:tc>
          <w:tcPr>
            <w:tcW w:w="4180" w:type="dxa"/>
            <w:noWrap/>
            <w:hideMark/>
          </w:tcPr>
          <w:p w14:paraId="325D17A7" w14:textId="77777777" w:rsidR="00720061" w:rsidRPr="00720061" w:rsidRDefault="00720061" w:rsidP="00720061">
            <w:pPr>
              <w:rPr>
                <w:rFonts w:ascii="Segoe UI" w:hAnsi="Segoe UI" w:cs="Segoe UI"/>
              </w:rPr>
            </w:pPr>
            <w:r w:rsidRPr="00720061">
              <w:rPr>
                <w:rFonts w:ascii="Segoe UI" w:hAnsi="Segoe UI" w:cs="Segoe UI"/>
              </w:rPr>
              <w:t> </w:t>
            </w:r>
          </w:p>
        </w:tc>
      </w:tr>
    </w:tbl>
    <w:p w14:paraId="37762C09" w14:textId="73C3EF88" w:rsidR="00720061" w:rsidRDefault="00720061" w:rsidP="00D81ACE">
      <w:pPr>
        <w:rPr>
          <w:rFonts w:ascii="Segoe UI" w:hAnsi="Segoe UI" w:cs="Segoe UI"/>
          <w:b/>
          <w:bCs/>
        </w:rPr>
      </w:pPr>
    </w:p>
    <w:tbl>
      <w:tblPr>
        <w:tblStyle w:val="TableGrid"/>
        <w:tblW w:w="0" w:type="auto"/>
        <w:tblLook w:val="04A0" w:firstRow="1" w:lastRow="0" w:firstColumn="1" w:lastColumn="0" w:noHBand="0" w:noVBand="1"/>
      </w:tblPr>
      <w:tblGrid>
        <w:gridCol w:w="6539"/>
        <w:gridCol w:w="2477"/>
      </w:tblGrid>
      <w:tr w:rsidR="00720061" w:rsidRPr="00720061" w14:paraId="0E99CAB0" w14:textId="77777777" w:rsidTr="00720061">
        <w:trPr>
          <w:trHeight w:val="315"/>
        </w:trPr>
        <w:tc>
          <w:tcPr>
            <w:tcW w:w="11300" w:type="dxa"/>
            <w:noWrap/>
            <w:hideMark/>
          </w:tcPr>
          <w:p w14:paraId="2B9DCB01" w14:textId="77777777" w:rsidR="00720061" w:rsidRPr="00720061" w:rsidRDefault="00720061">
            <w:pPr>
              <w:rPr>
                <w:rFonts w:ascii="Segoe UI" w:hAnsi="Segoe UI" w:cs="Segoe UI"/>
                <w:b/>
                <w:bCs/>
              </w:rPr>
            </w:pPr>
            <w:r w:rsidRPr="00720061">
              <w:rPr>
                <w:rFonts w:ascii="Segoe UI" w:hAnsi="Segoe UI" w:cs="Segoe UI"/>
                <w:b/>
                <w:bCs/>
              </w:rPr>
              <w:t xml:space="preserve">Voting Policies </w:t>
            </w:r>
          </w:p>
        </w:tc>
        <w:tc>
          <w:tcPr>
            <w:tcW w:w="4180" w:type="dxa"/>
            <w:noWrap/>
            <w:hideMark/>
          </w:tcPr>
          <w:p w14:paraId="5F81B8C2" w14:textId="77777777" w:rsidR="00720061" w:rsidRPr="00720061" w:rsidRDefault="00720061" w:rsidP="00720061">
            <w:pPr>
              <w:rPr>
                <w:rFonts w:ascii="Segoe UI" w:hAnsi="Segoe UI" w:cs="Segoe UI"/>
                <w:b/>
                <w:bCs/>
              </w:rPr>
            </w:pPr>
            <w:r w:rsidRPr="00720061">
              <w:rPr>
                <w:rFonts w:ascii="Segoe UI" w:hAnsi="Segoe UI" w:cs="Segoe UI"/>
                <w:b/>
                <w:bCs/>
              </w:rPr>
              <w:t xml:space="preserve">Response </w:t>
            </w:r>
          </w:p>
        </w:tc>
      </w:tr>
      <w:tr w:rsidR="00720061" w:rsidRPr="00720061" w14:paraId="73A6FA6A" w14:textId="77777777" w:rsidTr="00720061">
        <w:trPr>
          <w:trHeight w:val="3315"/>
        </w:trPr>
        <w:tc>
          <w:tcPr>
            <w:tcW w:w="11300" w:type="dxa"/>
            <w:hideMark/>
          </w:tcPr>
          <w:p w14:paraId="3D017E1B" w14:textId="77777777" w:rsidR="00720061" w:rsidRPr="00720061" w:rsidRDefault="00720061">
            <w:pPr>
              <w:rPr>
                <w:rFonts w:ascii="Segoe UI" w:hAnsi="Segoe UI" w:cs="Segoe UI"/>
              </w:rPr>
            </w:pPr>
            <w:r w:rsidRPr="00720061">
              <w:rPr>
                <w:rFonts w:ascii="Segoe UI" w:hAnsi="Segoe UI" w:cs="Segoe UI"/>
              </w:rPr>
              <w:t xml:space="preserve">Are you currently affected by any of the following five conflicts, or any other conflicts, across any of your holdings? </w:t>
            </w:r>
            <w:r w:rsidRPr="00720061">
              <w:rPr>
                <w:rFonts w:ascii="Segoe UI" w:hAnsi="Segoe UI" w:cs="Segoe UI"/>
              </w:rPr>
              <w:br/>
              <w:t xml:space="preserve">1) The asset management firm overall has an apparent client-relationship conflict e.g. the manager provides significant products or services to a company in which they also have an equity or bond holding; </w:t>
            </w:r>
            <w:r w:rsidRPr="00720061">
              <w:rPr>
                <w:rFonts w:ascii="Segoe UI" w:hAnsi="Segoe UI" w:cs="Segoe UI"/>
              </w:rPr>
              <w:br/>
              <w:t xml:space="preserve">2) Senior staff at the asset management firm hold roles (e.g. as a member of the Board) at a company in which the asset management firm has equity or bond holdings </w:t>
            </w:r>
            <w:r w:rsidRPr="00720061">
              <w:rPr>
                <w:rFonts w:ascii="Segoe UI" w:hAnsi="Segoe UI" w:cs="Segoe UI"/>
              </w:rPr>
              <w:br/>
              <w:t xml:space="preserve">3) The asset management firm’s stewardship staff have a personal relationship with relevant individuals (e.g. on the Board or the company secretariat) at a company in which the firm has an equity or bond holding </w:t>
            </w:r>
            <w:r w:rsidRPr="00720061">
              <w:rPr>
                <w:rFonts w:ascii="Segoe UI" w:hAnsi="Segoe UI" w:cs="Segoe UI"/>
              </w:rPr>
              <w:br/>
              <w:t xml:space="preserve">4) There is a situation where the interests of different clients diverge. An example of this could be a takeover, where one set of clients is exposed to the target and another set is exposed to </w:t>
            </w:r>
            <w:r w:rsidRPr="00720061">
              <w:rPr>
                <w:rFonts w:ascii="Segoe UI" w:hAnsi="Segoe UI" w:cs="Segoe UI"/>
              </w:rPr>
              <w:lastRenderedPageBreak/>
              <w:t xml:space="preserve">the acquirer </w:t>
            </w:r>
            <w:r w:rsidRPr="00720061">
              <w:rPr>
                <w:rFonts w:ascii="Segoe UI" w:hAnsi="Segoe UI" w:cs="Segoe UI"/>
              </w:rPr>
              <w:br/>
              <w:t>5) There are differences between the stewardship policies of managers and their clients Please include here any additional comments which you believe are relevant to your voting activities or processes</w:t>
            </w:r>
          </w:p>
        </w:tc>
        <w:tc>
          <w:tcPr>
            <w:tcW w:w="4180" w:type="dxa"/>
            <w:hideMark/>
          </w:tcPr>
          <w:p w14:paraId="7D4FA62D" w14:textId="56B98531" w:rsidR="00720061" w:rsidRPr="00720061" w:rsidRDefault="00720061" w:rsidP="00720061">
            <w:pPr>
              <w:rPr>
                <w:rFonts w:ascii="Segoe UI" w:hAnsi="Segoe UI" w:cs="Segoe UI"/>
              </w:rPr>
            </w:pPr>
            <w:r w:rsidRPr="00720061">
              <w:rPr>
                <w:rFonts w:ascii="Segoe UI" w:hAnsi="Segoe UI" w:cs="Segoe UI"/>
              </w:rPr>
              <w:lastRenderedPageBreak/>
              <w:t xml:space="preserve">We are potentially affected by all 5, but our major conflict of interest is where a private client plays a role on the board of a company where we have an ESG issue. In such circumstances, the affected party can vote as they wish, but their instructions do not affect the group view, say, on executive remuneration. All other conflicts are managed </w:t>
            </w:r>
            <w:r w:rsidRPr="00720061">
              <w:rPr>
                <w:rFonts w:ascii="Segoe UI" w:hAnsi="Segoe UI" w:cs="Segoe UI"/>
              </w:rPr>
              <w:lastRenderedPageBreak/>
              <w:t xml:space="preserve">under Rathbones' standard conflicts of interest policy. </w:t>
            </w:r>
          </w:p>
        </w:tc>
      </w:tr>
    </w:tbl>
    <w:p w14:paraId="3EC91870" w14:textId="2637973F" w:rsidR="00720061" w:rsidRDefault="00720061" w:rsidP="00D81ACE">
      <w:pPr>
        <w:rPr>
          <w:rFonts w:ascii="Segoe UI" w:hAnsi="Segoe UI" w:cs="Segoe UI"/>
          <w:b/>
          <w:bCs/>
        </w:rPr>
      </w:pPr>
    </w:p>
    <w:tbl>
      <w:tblPr>
        <w:tblStyle w:val="TableGrid"/>
        <w:tblW w:w="0" w:type="auto"/>
        <w:tblLook w:val="04A0" w:firstRow="1" w:lastRow="0" w:firstColumn="1" w:lastColumn="0" w:noHBand="0" w:noVBand="1"/>
      </w:tblPr>
      <w:tblGrid>
        <w:gridCol w:w="7063"/>
        <w:gridCol w:w="1953"/>
      </w:tblGrid>
      <w:tr w:rsidR="00720061" w:rsidRPr="00720061" w14:paraId="058B0A74" w14:textId="77777777" w:rsidTr="00720061">
        <w:trPr>
          <w:trHeight w:val="315"/>
        </w:trPr>
        <w:tc>
          <w:tcPr>
            <w:tcW w:w="15843" w:type="dxa"/>
            <w:noWrap/>
            <w:hideMark/>
          </w:tcPr>
          <w:p w14:paraId="5047B412" w14:textId="77777777" w:rsidR="00720061" w:rsidRPr="00720061" w:rsidRDefault="00720061">
            <w:pPr>
              <w:rPr>
                <w:rFonts w:ascii="Segoe UI" w:hAnsi="Segoe UI" w:cs="Segoe UI"/>
                <w:b/>
                <w:bCs/>
              </w:rPr>
            </w:pPr>
            <w:r w:rsidRPr="00720061">
              <w:rPr>
                <w:rFonts w:ascii="Segoe UI" w:hAnsi="Segoe UI" w:cs="Segoe UI"/>
                <w:b/>
                <w:bCs/>
              </w:rPr>
              <w:t>Voting statistics (applicable to the scheme's reporting period)</w:t>
            </w:r>
          </w:p>
        </w:tc>
        <w:tc>
          <w:tcPr>
            <w:tcW w:w="4180" w:type="dxa"/>
            <w:noWrap/>
            <w:hideMark/>
          </w:tcPr>
          <w:p w14:paraId="69D4032F" w14:textId="77777777" w:rsidR="00720061" w:rsidRPr="00720061" w:rsidRDefault="00720061" w:rsidP="00720061">
            <w:pPr>
              <w:rPr>
                <w:rFonts w:ascii="Segoe UI" w:hAnsi="Segoe UI" w:cs="Segoe UI"/>
                <w:b/>
                <w:bCs/>
              </w:rPr>
            </w:pPr>
            <w:r w:rsidRPr="00720061">
              <w:rPr>
                <w:rFonts w:ascii="Segoe UI" w:hAnsi="Segoe UI" w:cs="Segoe UI"/>
                <w:b/>
                <w:bCs/>
              </w:rPr>
              <w:t>Response</w:t>
            </w:r>
          </w:p>
        </w:tc>
      </w:tr>
      <w:tr w:rsidR="00720061" w:rsidRPr="00720061" w14:paraId="2065BE82" w14:textId="77777777" w:rsidTr="00720061">
        <w:trPr>
          <w:trHeight w:val="300"/>
        </w:trPr>
        <w:tc>
          <w:tcPr>
            <w:tcW w:w="15843" w:type="dxa"/>
            <w:noWrap/>
            <w:hideMark/>
          </w:tcPr>
          <w:p w14:paraId="421CB897" w14:textId="77777777" w:rsidR="00720061" w:rsidRPr="00720061" w:rsidRDefault="00720061">
            <w:pPr>
              <w:rPr>
                <w:rFonts w:ascii="Segoe UI" w:hAnsi="Segoe UI" w:cs="Segoe UI"/>
              </w:rPr>
            </w:pPr>
            <w:r w:rsidRPr="00720061">
              <w:rPr>
                <w:rFonts w:ascii="Segoe UI" w:hAnsi="Segoe UI" w:cs="Segoe UI"/>
              </w:rPr>
              <w:t>How many meetings were you eligible to vote at?</w:t>
            </w:r>
          </w:p>
        </w:tc>
        <w:tc>
          <w:tcPr>
            <w:tcW w:w="4180" w:type="dxa"/>
            <w:noWrap/>
            <w:hideMark/>
          </w:tcPr>
          <w:p w14:paraId="62E25863" w14:textId="0FB3904D" w:rsidR="00720061" w:rsidRPr="00720061" w:rsidRDefault="008A11D5" w:rsidP="00720061">
            <w:pPr>
              <w:rPr>
                <w:rFonts w:ascii="Segoe UI" w:hAnsi="Segoe UI" w:cs="Segoe UI"/>
              </w:rPr>
            </w:pPr>
            <w:r>
              <w:rPr>
                <w:rFonts w:ascii="Segoe UI" w:hAnsi="Segoe UI" w:cs="Segoe UI"/>
              </w:rPr>
              <w:t>2085</w:t>
            </w:r>
          </w:p>
        </w:tc>
      </w:tr>
      <w:tr w:rsidR="00720061" w:rsidRPr="00720061" w14:paraId="415F6010" w14:textId="77777777" w:rsidTr="00720061">
        <w:trPr>
          <w:trHeight w:val="300"/>
        </w:trPr>
        <w:tc>
          <w:tcPr>
            <w:tcW w:w="15843" w:type="dxa"/>
            <w:noWrap/>
            <w:hideMark/>
          </w:tcPr>
          <w:p w14:paraId="7A4A5452" w14:textId="77777777" w:rsidR="00720061" w:rsidRPr="00720061" w:rsidRDefault="00720061">
            <w:pPr>
              <w:rPr>
                <w:rFonts w:ascii="Segoe UI" w:hAnsi="Segoe UI" w:cs="Segoe UI"/>
              </w:rPr>
            </w:pPr>
            <w:r w:rsidRPr="00720061">
              <w:rPr>
                <w:rFonts w:ascii="Segoe UI" w:hAnsi="Segoe UI" w:cs="Segoe UI"/>
              </w:rPr>
              <w:t>How many resolutions were you eligible to vote on?</w:t>
            </w:r>
          </w:p>
        </w:tc>
        <w:tc>
          <w:tcPr>
            <w:tcW w:w="4180" w:type="dxa"/>
            <w:noWrap/>
            <w:hideMark/>
          </w:tcPr>
          <w:p w14:paraId="1091B87D" w14:textId="6BCD4F94" w:rsidR="00720061" w:rsidRPr="00720061" w:rsidRDefault="00720061" w:rsidP="00720061">
            <w:pPr>
              <w:rPr>
                <w:rFonts w:ascii="Segoe UI" w:hAnsi="Segoe UI" w:cs="Segoe UI"/>
              </w:rPr>
            </w:pPr>
            <w:r w:rsidRPr="00720061">
              <w:rPr>
                <w:rFonts w:ascii="Segoe UI" w:hAnsi="Segoe UI" w:cs="Segoe UI"/>
              </w:rPr>
              <w:t>2</w:t>
            </w:r>
            <w:r w:rsidR="008A11D5">
              <w:rPr>
                <w:rFonts w:ascii="Segoe UI" w:hAnsi="Segoe UI" w:cs="Segoe UI"/>
              </w:rPr>
              <w:t>4869</w:t>
            </w:r>
          </w:p>
        </w:tc>
      </w:tr>
      <w:tr w:rsidR="00720061" w:rsidRPr="00720061" w14:paraId="71AD3A2A" w14:textId="77777777" w:rsidTr="00720061">
        <w:trPr>
          <w:trHeight w:val="300"/>
        </w:trPr>
        <w:tc>
          <w:tcPr>
            <w:tcW w:w="15843" w:type="dxa"/>
            <w:noWrap/>
            <w:hideMark/>
          </w:tcPr>
          <w:p w14:paraId="02F518B0" w14:textId="77777777" w:rsidR="00720061" w:rsidRPr="00720061" w:rsidRDefault="00720061">
            <w:pPr>
              <w:rPr>
                <w:rFonts w:ascii="Segoe UI" w:hAnsi="Segoe UI" w:cs="Segoe UI"/>
              </w:rPr>
            </w:pPr>
            <w:r w:rsidRPr="00720061">
              <w:rPr>
                <w:rFonts w:ascii="Segoe UI" w:hAnsi="Segoe UI" w:cs="Segoe UI"/>
              </w:rPr>
              <w:t>What % of resolutions did you vote on for which you were eligible?</w:t>
            </w:r>
          </w:p>
        </w:tc>
        <w:tc>
          <w:tcPr>
            <w:tcW w:w="4180" w:type="dxa"/>
            <w:hideMark/>
          </w:tcPr>
          <w:p w14:paraId="0FC0C75F" w14:textId="010274FC" w:rsidR="00720061" w:rsidRPr="00720061" w:rsidRDefault="00720061" w:rsidP="00720061">
            <w:pPr>
              <w:rPr>
                <w:rFonts w:ascii="Segoe UI" w:hAnsi="Segoe UI" w:cs="Segoe UI"/>
              </w:rPr>
            </w:pPr>
            <w:r w:rsidRPr="00720061">
              <w:rPr>
                <w:rFonts w:ascii="Segoe UI" w:hAnsi="Segoe UI" w:cs="Segoe UI"/>
              </w:rPr>
              <w:t>3</w:t>
            </w:r>
            <w:r w:rsidR="008A11D5">
              <w:rPr>
                <w:rFonts w:ascii="Segoe UI" w:hAnsi="Segoe UI" w:cs="Segoe UI"/>
              </w:rPr>
              <w:t>8.56</w:t>
            </w:r>
            <w:r w:rsidRPr="00720061">
              <w:rPr>
                <w:rFonts w:ascii="Segoe UI" w:hAnsi="Segoe UI" w:cs="Segoe UI"/>
              </w:rPr>
              <w:t>%</w:t>
            </w:r>
          </w:p>
        </w:tc>
      </w:tr>
      <w:tr w:rsidR="00720061" w:rsidRPr="00720061" w14:paraId="795B547C" w14:textId="77777777" w:rsidTr="00720061">
        <w:trPr>
          <w:trHeight w:val="300"/>
        </w:trPr>
        <w:tc>
          <w:tcPr>
            <w:tcW w:w="15843" w:type="dxa"/>
            <w:noWrap/>
            <w:hideMark/>
          </w:tcPr>
          <w:p w14:paraId="1D9D4603" w14:textId="77777777" w:rsidR="00720061" w:rsidRPr="00720061" w:rsidRDefault="00720061">
            <w:pPr>
              <w:rPr>
                <w:rFonts w:ascii="Segoe UI" w:hAnsi="Segoe UI" w:cs="Segoe UI"/>
              </w:rPr>
            </w:pPr>
            <w:r w:rsidRPr="00720061">
              <w:rPr>
                <w:rFonts w:ascii="Segoe UI" w:hAnsi="Segoe UI" w:cs="Segoe UI"/>
              </w:rPr>
              <w:t>Of the resolutions on which you voted, what % did you vote with management?</w:t>
            </w:r>
          </w:p>
        </w:tc>
        <w:tc>
          <w:tcPr>
            <w:tcW w:w="4180" w:type="dxa"/>
            <w:noWrap/>
            <w:hideMark/>
          </w:tcPr>
          <w:p w14:paraId="3593922B" w14:textId="18A7BC2F" w:rsidR="00720061" w:rsidRPr="00720061" w:rsidRDefault="008A11D5" w:rsidP="00720061">
            <w:pPr>
              <w:rPr>
                <w:rFonts w:ascii="Segoe UI" w:hAnsi="Segoe UI" w:cs="Segoe UI"/>
              </w:rPr>
            </w:pPr>
            <w:r>
              <w:rPr>
                <w:rFonts w:ascii="Segoe UI" w:hAnsi="Segoe UI" w:cs="Segoe UI"/>
              </w:rPr>
              <w:t>96.31</w:t>
            </w:r>
            <w:r w:rsidR="00720061" w:rsidRPr="00720061">
              <w:rPr>
                <w:rFonts w:ascii="Segoe UI" w:hAnsi="Segoe UI" w:cs="Segoe UI"/>
              </w:rPr>
              <w:t>%</w:t>
            </w:r>
          </w:p>
        </w:tc>
      </w:tr>
      <w:tr w:rsidR="00720061" w:rsidRPr="00720061" w14:paraId="5D1EE423" w14:textId="77777777" w:rsidTr="00720061">
        <w:trPr>
          <w:trHeight w:val="300"/>
        </w:trPr>
        <w:tc>
          <w:tcPr>
            <w:tcW w:w="15843" w:type="dxa"/>
            <w:noWrap/>
            <w:hideMark/>
          </w:tcPr>
          <w:p w14:paraId="3FC50338" w14:textId="06CC7E69" w:rsidR="00720061" w:rsidRPr="00720061" w:rsidRDefault="00720061">
            <w:pPr>
              <w:rPr>
                <w:rFonts w:ascii="Segoe UI" w:hAnsi="Segoe UI" w:cs="Segoe UI"/>
              </w:rPr>
            </w:pPr>
            <w:r w:rsidRPr="00720061">
              <w:rPr>
                <w:rFonts w:ascii="Segoe UI" w:hAnsi="Segoe UI" w:cs="Segoe UI"/>
              </w:rPr>
              <w:t xml:space="preserve">Of the resolutions on which you voted, what % did you vote against </w:t>
            </w:r>
            <w:proofErr w:type="gramStart"/>
            <w:r w:rsidRPr="00720061">
              <w:rPr>
                <w:rFonts w:ascii="Segoe UI" w:hAnsi="Segoe UI" w:cs="Segoe UI"/>
              </w:rPr>
              <w:t>management?</w:t>
            </w:r>
            <w:r w:rsidRPr="00720061">
              <w:rPr>
                <w:rFonts w:ascii="Segoe UI" w:hAnsi="Segoe UI" w:cs="Segoe UI"/>
                <w:b/>
                <w:bCs/>
              </w:rPr>
              <w:t>*</w:t>
            </w:r>
            <w:proofErr w:type="gramEnd"/>
          </w:p>
        </w:tc>
        <w:tc>
          <w:tcPr>
            <w:tcW w:w="4180" w:type="dxa"/>
            <w:noWrap/>
            <w:hideMark/>
          </w:tcPr>
          <w:p w14:paraId="04196406" w14:textId="3F2B4B1E" w:rsidR="00720061" w:rsidRPr="00720061" w:rsidRDefault="00720061" w:rsidP="00720061">
            <w:pPr>
              <w:rPr>
                <w:rFonts w:ascii="Segoe UI" w:hAnsi="Segoe UI" w:cs="Segoe UI"/>
              </w:rPr>
            </w:pPr>
            <w:r w:rsidRPr="00720061">
              <w:rPr>
                <w:rFonts w:ascii="Segoe UI" w:hAnsi="Segoe UI" w:cs="Segoe UI"/>
              </w:rPr>
              <w:t>3.</w:t>
            </w:r>
            <w:r w:rsidR="008A11D5">
              <w:rPr>
                <w:rFonts w:ascii="Segoe UI" w:hAnsi="Segoe UI" w:cs="Segoe UI"/>
              </w:rPr>
              <w:t>60</w:t>
            </w:r>
            <w:r w:rsidRPr="00720061">
              <w:rPr>
                <w:rFonts w:ascii="Segoe UI" w:hAnsi="Segoe UI" w:cs="Segoe UI"/>
              </w:rPr>
              <w:t>%</w:t>
            </w:r>
          </w:p>
        </w:tc>
      </w:tr>
      <w:tr w:rsidR="00720061" w:rsidRPr="00720061" w14:paraId="700F5621" w14:textId="77777777" w:rsidTr="00720061">
        <w:trPr>
          <w:trHeight w:val="300"/>
        </w:trPr>
        <w:tc>
          <w:tcPr>
            <w:tcW w:w="15843" w:type="dxa"/>
            <w:noWrap/>
            <w:hideMark/>
          </w:tcPr>
          <w:p w14:paraId="05230822" w14:textId="77777777" w:rsidR="00720061" w:rsidRPr="00720061" w:rsidRDefault="00720061">
            <w:pPr>
              <w:rPr>
                <w:rFonts w:ascii="Segoe UI" w:hAnsi="Segoe UI" w:cs="Segoe UI"/>
              </w:rPr>
            </w:pPr>
            <w:r w:rsidRPr="00720061">
              <w:rPr>
                <w:rFonts w:ascii="Segoe UI" w:hAnsi="Segoe UI" w:cs="Segoe UI"/>
              </w:rPr>
              <w:t>Of the resolutions on which you voted, what % did you abstain from voting?</w:t>
            </w:r>
          </w:p>
        </w:tc>
        <w:tc>
          <w:tcPr>
            <w:tcW w:w="4180" w:type="dxa"/>
            <w:noWrap/>
            <w:hideMark/>
          </w:tcPr>
          <w:p w14:paraId="2BFBA5AB" w14:textId="37C31FA8" w:rsidR="00720061" w:rsidRPr="00720061" w:rsidRDefault="008A11D5" w:rsidP="00720061">
            <w:pPr>
              <w:rPr>
                <w:rFonts w:ascii="Segoe UI" w:hAnsi="Segoe UI" w:cs="Segoe UI"/>
              </w:rPr>
            </w:pPr>
            <w:r>
              <w:rPr>
                <w:rFonts w:ascii="Segoe UI" w:hAnsi="Segoe UI" w:cs="Segoe UI"/>
              </w:rPr>
              <w:t>1.61</w:t>
            </w:r>
            <w:r w:rsidR="00720061" w:rsidRPr="00720061">
              <w:rPr>
                <w:rFonts w:ascii="Segoe UI" w:hAnsi="Segoe UI" w:cs="Segoe UI"/>
              </w:rPr>
              <w:t>%</w:t>
            </w:r>
          </w:p>
        </w:tc>
      </w:tr>
      <w:tr w:rsidR="00720061" w:rsidRPr="00720061" w14:paraId="2DED6A0A" w14:textId="77777777" w:rsidTr="00720061">
        <w:trPr>
          <w:trHeight w:val="300"/>
        </w:trPr>
        <w:tc>
          <w:tcPr>
            <w:tcW w:w="15843" w:type="dxa"/>
            <w:noWrap/>
            <w:hideMark/>
          </w:tcPr>
          <w:p w14:paraId="176814FF" w14:textId="77777777" w:rsidR="00720061" w:rsidRPr="00720061" w:rsidRDefault="00720061">
            <w:pPr>
              <w:rPr>
                <w:rFonts w:ascii="Segoe UI" w:hAnsi="Segoe UI" w:cs="Segoe UI"/>
              </w:rPr>
            </w:pPr>
            <w:r w:rsidRPr="00720061">
              <w:rPr>
                <w:rFonts w:ascii="Segoe UI" w:hAnsi="Segoe UI" w:cs="Segoe UI"/>
              </w:rPr>
              <w:t>In what % of meetings, for which you did vote, did you vote at least once against management?</w:t>
            </w:r>
          </w:p>
        </w:tc>
        <w:tc>
          <w:tcPr>
            <w:tcW w:w="4180" w:type="dxa"/>
            <w:noWrap/>
            <w:hideMark/>
          </w:tcPr>
          <w:p w14:paraId="0EFA286C" w14:textId="77777777" w:rsidR="00720061" w:rsidRPr="00720061" w:rsidRDefault="00720061" w:rsidP="00720061">
            <w:pPr>
              <w:rPr>
                <w:rFonts w:ascii="Segoe UI" w:hAnsi="Segoe UI" w:cs="Segoe UI"/>
              </w:rPr>
            </w:pPr>
            <w:r w:rsidRPr="00720061">
              <w:rPr>
                <w:rFonts w:ascii="Segoe UI" w:hAnsi="Segoe UI" w:cs="Segoe UI"/>
              </w:rPr>
              <w:t>N/A</w:t>
            </w:r>
          </w:p>
        </w:tc>
      </w:tr>
      <w:tr w:rsidR="00720061" w:rsidRPr="00720061" w14:paraId="1581AF55" w14:textId="77777777" w:rsidTr="00720061">
        <w:trPr>
          <w:trHeight w:val="780"/>
        </w:trPr>
        <w:tc>
          <w:tcPr>
            <w:tcW w:w="15843" w:type="dxa"/>
            <w:noWrap/>
            <w:hideMark/>
          </w:tcPr>
          <w:p w14:paraId="0809BAF5" w14:textId="77777777" w:rsidR="00720061" w:rsidRPr="00720061" w:rsidRDefault="00720061">
            <w:pPr>
              <w:rPr>
                <w:rFonts w:ascii="Segoe UI" w:hAnsi="Segoe UI" w:cs="Segoe UI"/>
              </w:rPr>
            </w:pPr>
            <w:r w:rsidRPr="00720061">
              <w:rPr>
                <w:rFonts w:ascii="Segoe UI" w:hAnsi="Segoe UI" w:cs="Segoe UI"/>
              </w:rPr>
              <w:t>Which proxy advisory services does your firm use, and do you use their standard voting policy or created your own bespoke policy which they then implemented on your behalf?</w:t>
            </w:r>
          </w:p>
        </w:tc>
        <w:tc>
          <w:tcPr>
            <w:tcW w:w="4180" w:type="dxa"/>
            <w:hideMark/>
          </w:tcPr>
          <w:p w14:paraId="7855FAC1" w14:textId="77777777" w:rsidR="00720061" w:rsidRPr="00720061" w:rsidRDefault="00720061" w:rsidP="00720061">
            <w:pPr>
              <w:rPr>
                <w:rFonts w:ascii="Segoe UI" w:hAnsi="Segoe UI" w:cs="Segoe UI"/>
              </w:rPr>
            </w:pPr>
            <w:r w:rsidRPr="00720061">
              <w:rPr>
                <w:rFonts w:ascii="Segoe UI" w:hAnsi="Segoe UI" w:cs="Segoe UI"/>
              </w:rPr>
              <w:t>ISS - we subscribe to their sustainability voting policy. We also have our own bespoke voting policy.</w:t>
            </w:r>
          </w:p>
        </w:tc>
      </w:tr>
      <w:tr w:rsidR="00720061" w:rsidRPr="00720061" w14:paraId="21CFFC86" w14:textId="77777777" w:rsidTr="00720061">
        <w:trPr>
          <w:trHeight w:val="540"/>
        </w:trPr>
        <w:tc>
          <w:tcPr>
            <w:tcW w:w="15843" w:type="dxa"/>
            <w:noWrap/>
            <w:hideMark/>
          </w:tcPr>
          <w:p w14:paraId="2B30150A" w14:textId="77777777" w:rsidR="00720061" w:rsidRPr="00720061" w:rsidRDefault="00720061">
            <w:pPr>
              <w:rPr>
                <w:rFonts w:ascii="Segoe UI" w:hAnsi="Segoe UI" w:cs="Segoe UI"/>
              </w:rPr>
            </w:pPr>
            <w:r w:rsidRPr="00720061">
              <w:rPr>
                <w:rFonts w:ascii="Segoe UI" w:hAnsi="Segoe UI" w:cs="Segoe UI"/>
              </w:rPr>
              <w:t>What % of resolutions, on which you did vote, did you vote contrary to the recommendation of your proxy adviser? (if applicable)</w:t>
            </w:r>
          </w:p>
        </w:tc>
        <w:tc>
          <w:tcPr>
            <w:tcW w:w="4180" w:type="dxa"/>
            <w:hideMark/>
          </w:tcPr>
          <w:p w14:paraId="6EA3ED35" w14:textId="192338C6" w:rsidR="00720061" w:rsidRPr="00720061" w:rsidRDefault="008A11D5" w:rsidP="00720061">
            <w:pPr>
              <w:rPr>
                <w:rFonts w:ascii="Segoe UI" w:hAnsi="Segoe UI" w:cs="Segoe UI"/>
              </w:rPr>
            </w:pPr>
            <w:r>
              <w:rPr>
                <w:rFonts w:ascii="Segoe UI" w:hAnsi="Segoe UI" w:cs="Segoe UI"/>
              </w:rPr>
              <w:t>5.03</w:t>
            </w:r>
            <w:r w:rsidR="00720061" w:rsidRPr="00720061">
              <w:rPr>
                <w:rFonts w:ascii="Segoe UI" w:hAnsi="Segoe UI" w:cs="Segoe UI"/>
              </w:rPr>
              <w:t>% - % of votes made against our policy recommendation</w:t>
            </w:r>
            <w:r w:rsidR="00720061">
              <w:rPr>
                <w:rFonts w:ascii="Segoe UI" w:hAnsi="Segoe UI" w:cs="Segoe UI"/>
              </w:rPr>
              <w:t>s</w:t>
            </w:r>
          </w:p>
        </w:tc>
      </w:tr>
    </w:tbl>
    <w:p w14:paraId="3DB21BB0" w14:textId="6E1A467A" w:rsidR="00720061" w:rsidRDefault="00720061" w:rsidP="00D81ACE">
      <w:pPr>
        <w:rPr>
          <w:rFonts w:ascii="Segoe UI" w:hAnsi="Segoe UI" w:cs="Segoe UI"/>
          <w:b/>
          <w:bCs/>
        </w:rPr>
      </w:pPr>
    </w:p>
    <w:p w14:paraId="010EA957" w14:textId="77777777" w:rsidR="00720061" w:rsidRDefault="00720061" w:rsidP="00D81ACE">
      <w:pPr>
        <w:rPr>
          <w:rFonts w:ascii="Segoe UI" w:hAnsi="Segoe UI" w:cs="Segoe UI"/>
        </w:rPr>
      </w:pPr>
      <w:r>
        <w:rPr>
          <w:rFonts w:ascii="Segoe UI" w:hAnsi="Segoe UI" w:cs="Segoe UI"/>
          <w:b/>
          <w:bCs/>
        </w:rPr>
        <w:t>*</w:t>
      </w:r>
      <w:r w:rsidRPr="00720061">
        <w:rPr>
          <w:rFonts w:ascii="Segoe UI" w:hAnsi="Segoe UI" w:cs="Segoe UI"/>
        </w:rPr>
        <w:t xml:space="preserve">Please note that </w:t>
      </w:r>
      <w:r>
        <w:rPr>
          <w:rFonts w:ascii="Segoe UI" w:hAnsi="Segoe UI" w:cs="Segoe UI"/>
        </w:rPr>
        <w:t>Rathbones managers</w:t>
      </w:r>
      <w:r w:rsidRPr="00720061">
        <w:rPr>
          <w:rFonts w:ascii="Segoe UI" w:hAnsi="Segoe UI" w:cs="Segoe UI"/>
        </w:rPr>
        <w:t xml:space="preserve"> retain the ability to enter voting instructions which differ from the house view. It is therefore possible for us to enter a split vote in each situation — meaning that for each votable item on a company agenda, we might enter a combination of votes. This means that the numbers expressed as a percentage would not be expected to add up to 100%. We state the percentage to provide some sense of relative scale.</w:t>
      </w:r>
    </w:p>
    <w:p w14:paraId="70098A1E" w14:textId="68F4B2F1" w:rsidR="00720061" w:rsidRPr="00720061" w:rsidRDefault="00720061" w:rsidP="00D81ACE">
      <w:pPr>
        <w:rPr>
          <w:rFonts w:ascii="Segoe UI" w:hAnsi="Segoe UI" w:cs="Segoe UI"/>
        </w:rPr>
      </w:pPr>
    </w:p>
    <w:p w14:paraId="6250E643" w14:textId="266FAA42" w:rsidR="00086672" w:rsidRDefault="008A11D5" w:rsidP="00D81ACE">
      <w:pPr>
        <w:rPr>
          <w:rFonts w:ascii="Segoe UI" w:hAnsi="Segoe UI" w:cs="Segoe UI"/>
          <w:b/>
          <w:bCs/>
        </w:rPr>
      </w:pPr>
      <w:r w:rsidRPr="008A11D5">
        <w:rPr>
          <w:noProof/>
        </w:rPr>
        <w:lastRenderedPageBreak/>
        <w:drawing>
          <wp:inline distT="0" distB="0" distL="0" distR="0" wp14:anchorId="23D52A61" wp14:editId="26ED80F5">
            <wp:extent cx="8799581" cy="5948487"/>
            <wp:effectExtent l="0" t="317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832828" cy="5970962"/>
                    </a:xfrm>
                    <a:prstGeom prst="rect">
                      <a:avLst/>
                    </a:prstGeom>
                    <a:noFill/>
                    <a:ln>
                      <a:noFill/>
                    </a:ln>
                  </pic:spPr>
                </pic:pic>
              </a:graphicData>
            </a:graphic>
          </wp:inline>
        </w:drawing>
      </w:r>
    </w:p>
    <w:p w14:paraId="655083B2" w14:textId="503B2D72" w:rsidR="00086672" w:rsidRDefault="008A11D5" w:rsidP="00D81ACE">
      <w:pPr>
        <w:rPr>
          <w:rFonts w:ascii="Segoe UI" w:hAnsi="Segoe UI" w:cs="Segoe UI"/>
          <w:b/>
          <w:bCs/>
        </w:rPr>
      </w:pPr>
      <w:r w:rsidRPr="008A11D5">
        <w:rPr>
          <w:noProof/>
        </w:rPr>
        <w:lastRenderedPageBreak/>
        <w:drawing>
          <wp:inline distT="0" distB="0" distL="0" distR="0" wp14:anchorId="4AFDF53B" wp14:editId="29D44C2A">
            <wp:extent cx="8819286" cy="5811349"/>
            <wp:effectExtent l="0" t="953" r="318" b="31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848484" cy="5830589"/>
                    </a:xfrm>
                    <a:prstGeom prst="rect">
                      <a:avLst/>
                    </a:prstGeom>
                    <a:noFill/>
                    <a:ln>
                      <a:noFill/>
                    </a:ln>
                  </pic:spPr>
                </pic:pic>
              </a:graphicData>
            </a:graphic>
          </wp:inline>
        </w:drawing>
      </w:r>
    </w:p>
    <w:p w14:paraId="5DFD021B" w14:textId="095135E0" w:rsidR="00086672" w:rsidRDefault="0065547C" w:rsidP="00D81ACE">
      <w:pPr>
        <w:rPr>
          <w:rFonts w:ascii="Segoe UI" w:hAnsi="Segoe UI" w:cs="Segoe UI"/>
          <w:b/>
          <w:bCs/>
        </w:rPr>
      </w:pPr>
      <w:r w:rsidRPr="0065547C">
        <w:rPr>
          <w:noProof/>
        </w:rPr>
        <w:lastRenderedPageBreak/>
        <w:drawing>
          <wp:inline distT="0" distB="0" distL="0" distR="0" wp14:anchorId="05E5DBAE" wp14:editId="179B4673">
            <wp:extent cx="4942840" cy="6073133"/>
            <wp:effectExtent l="6667"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947127" cy="6078401"/>
                    </a:xfrm>
                    <a:prstGeom prst="rect">
                      <a:avLst/>
                    </a:prstGeom>
                    <a:noFill/>
                    <a:ln>
                      <a:noFill/>
                    </a:ln>
                  </pic:spPr>
                </pic:pic>
              </a:graphicData>
            </a:graphic>
          </wp:inline>
        </w:drawing>
      </w:r>
    </w:p>
    <w:p w14:paraId="4D58A927" w14:textId="77777777" w:rsidR="0065547C" w:rsidRDefault="0065547C" w:rsidP="00D81ACE">
      <w:pPr>
        <w:rPr>
          <w:rFonts w:ascii="Segoe UI" w:hAnsi="Segoe UI" w:cs="Segoe UI"/>
          <w:b/>
          <w:bCs/>
        </w:rPr>
      </w:pPr>
    </w:p>
    <w:p w14:paraId="000F7D99" w14:textId="77777777" w:rsidR="0065547C" w:rsidRDefault="0065547C" w:rsidP="00D81ACE">
      <w:pPr>
        <w:rPr>
          <w:rFonts w:ascii="Segoe UI" w:hAnsi="Segoe UI" w:cs="Segoe UI"/>
          <w:b/>
          <w:bCs/>
        </w:rPr>
      </w:pPr>
    </w:p>
    <w:p w14:paraId="7EBA9A3B" w14:textId="77777777" w:rsidR="0065547C" w:rsidRDefault="0065547C" w:rsidP="00D81ACE">
      <w:pPr>
        <w:rPr>
          <w:rFonts w:ascii="Segoe UI" w:hAnsi="Segoe UI" w:cs="Segoe UI"/>
          <w:b/>
          <w:bCs/>
        </w:rPr>
      </w:pPr>
    </w:p>
    <w:p w14:paraId="5BA8F326" w14:textId="77777777" w:rsidR="0065547C" w:rsidRDefault="0065547C" w:rsidP="00D81ACE">
      <w:pPr>
        <w:rPr>
          <w:rFonts w:ascii="Segoe UI" w:hAnsi="Segoe UI" w:cs="Segoe UI"/>
          <w:b/>
          <w:bCs/>
        </w:rPr>
      </w:pPr>
    </w:p>
    <w:p w14:paraId="32BFA809" w14:textId="77777777" w:rsidR="0065547C" w:rsidRDefault="0065547C" w:rsidP="00D81ACE">
      <w:pPr>
        <w:rPr>
          <w:rFonts w:ascii="Segoe UI" w:hAnsi="Segoe UI" w:cs="Segoe UI"/>
          <w:b/>
          <w:bCs/>
        </w:rPr>
      </w:pPr>
    </w:p>
    <w:p w14:paraId="38A505FC" w14:textId="77777777" w:rsidR="0065547C" w:rsidRDefault="0065547C" w:rsidP="00D81ACE">
      <w:pPr>
        <w:rPr>
          <w:rFonts w:ascii="Segoe UI" w:hAnsi="Segoe UI" w:cs="Segoe UI"/>
          <w:b/>
          <w:bCs/>
        </w:rPr>
      </w:pPr>
    </w:p>
    <w:p w14:paraId="086DA4E2" w14:textId="77777777" w:rsidR="0065547C" w:rsidRDefault="0065547C" w:rsidP="00D81ACE">
      <w:pPr>
        <w:rPr>
          <w:rFonts w:ascii="Segoe UI" w:hAnsi="Segoe UI" w:cs="Segoe UI"/>
          <w:b/>
          <w:bCs/>
        </w:rPr>
      </w:pPr>
    </w:p>
    <w:p w14:paraId="50C3302E" w14:textId="77777777" w:rsidR="0065547C" w:rsidRDefault="0065547C" w:rsidP="00D81ACE">
      <w:pPr>
        <w:rPr>
          <w:rFonts w:ascii="Segoe UI" w:hAnsi="Segoe UI" w:cs="Segoe UI"/>
          <w:b/>
          <w:bCs/>
        </w:rPr>
      </w:pPr>
    </w:p>
    <w:p w14:paraId="31E537E6" w14:textId="77777777" w:rsidR="0065547C" w:rsidRDefault="0065547C" w:rsidP="00D81ACE">
      <w:pPr>
        <w:rPr>
          <w:rFonts w:ascii="Segoe UI" w:hAnsi="Segoe UI" w:cs="Segoe UI"/>
          <w:b/>
          <w:bCs/>
        </w:rPr>
      </w:pPr>
    </w:p>
    <w:p w14:paraId="6DC0B492" w14:textId="77777777" w:rsidR="0065547C" w:rsidRDefault="0065547C" w:rsidP="00D81ACE">
      <w:pPr>
        <w:rPr>
          <w:rFonts w:ascii="Segoe UI" w:hAnsi="Segoe UI" w:cs="Segoe UI"/>
          <w:b/>
          <w:bCs/>
        </w:rPr>
      </w:pPr>
    </w:p>
    <w:p w14:paraId="61BAE8DF" w14:textId="77777777" w:rsidR="0065547C" w:rsidRDefault="0065547C" w:rsidP="00D81ACE">
      <w:pPr>
        <w:rPr>
          <w:rFonts w:ascii="Segoe UI" w:hAnsi="Segoe UI" w:cs="Segoe UI"/>
          <w:b/>
          <w:bCs/>
        </w:rPr>
      </w:pPr>
    </w:p>
    <w:p w14:paraId="2D161699" w14:textId="77777777" w:rsidR="0065547C" w:rsidRDefault="0065547C" w:rsidP="00D81ACE">
      <w:pPr>
        <w:rPr>
          <w:rFonts w:ascii="Segoe UI" w:hAnsi="Segoe UI" w:cs="Segoe UI"/>
          <w:b/>
          <w:bCs/>
        </w:rPr>
      </w:pPr>
    </w:p>
    <w:p w14:paraId="425508CA" w14:textId="5A84A0B5" w:rsidR="00D81ACE" w:rsidRPr="00EE208B" w:rsidRDefault="00D81ACE" w:rsidP="00D81ACE">
      <w:pPr>
        <w:rPr>
          <w:rFonts w:ascii="Segoe UI" w:hAnsi="Segoe UI" w:cs="Segoe UI"/>
          <w:b/>
          <w:bCs/>
        </w:rPr>
      </w:pPr>
      <w:r w:rsidRPr="00EE208B">
        <w:rPr>
          <w:rFonts w:ascii="Segoe UI" w:hAnsi="Segoe UI" w:cs="Segoe UI"/>
          <w:b/>
          <w:bCs/>
        </w:rPr>
        <w:lastRenderedPageBreak/>
        <w:t>Appendix 2.</w:t>
      </w:r>
    </w:p>
    <w:p w14:paraId="68AA9B85" w14:textId="5DBD992C" w:rsidR="005021D3" w:rsidRDefault="005021D3" w:rsidP="00D81ACE">
      <w:pPr>
        <w:rPr>
          <w:rFonts w:ascii="Segoe UI" w:hAnsi="Segoe UI" w:cs="Segoe UI"/>
          <w:b/>
          <w:bCs/>
        </w:rPr>
      </w:pPr>
      <w:r w:rsidRPr="00EE208B">
        <w:rPr>
          <w:rFonts w:ascii="Segoe UI" w:hAnsi="Segoe UI" w:cs="Segoe UI"/>
          <w:b/>
          <w:bCs/>
        </w:rPr>
        <w:t xml:space="preserve">Rathbones approach to responsible investing </w:t>
      </w:r>
    </w:p>
    <w:p w14:paraId="4DAA2671" w14:textId="7953ECC0" w:rsidR="00326DDC" w:rsidRPr="00EE208B" w:rsidRDefault="00326DDC" w:rsidP="00D81ACE">
      <w:pPr>
        <w:rPr>
          <w:rFonts w:ascii="Segoe UI" w:hAnsi="Segoe UI" w:cs="Segoe UI"/>
          <w:b/>
          <w:bCs/>
        </w:rPr>
      </w:pPr>
      <w:r>
        <w:rPr>
          <w:noProof/>
        </w:rPr>
        <w:drawing>
          <wp:inline distT="0" distB="0" distL="0" distR="0" wp14:anchorId="23AE7524" wp14:editId="232B768C">
            <wp:extent cx="5731510" cy="36277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27755"/>
                    </a:xfrm>
                    <a:prstGeom prst="rect">
                      <a:avLst/>
                    </a:prstGeom>
                  </pic:spPr>
                </pic:pic>
              </a:graphicData>
            </a:graphic>
          </wp:inline>
        </w:drawing>
      </w:r>
    </w:p>
    <w:p w14:paraId="25F4EC68" w14:textId="204A8F5F" w:rsidR="00D81ACE" w:rsidRPr="00D81ACE" w:rsidRDefault="00D81ACE" w:rsidP="00D81ACE">
      <w:pPr>
        <w:rPr>
          <w:rFonts w:ascii="Segoe UI" w:hAnsi="Segoe UI" w:cs="Segoe UI"/>
        </w:rPr>
      </w:pPr>
      <w:r>
        <w:rPr>
          <w:noProof/>
        </w:rPr>
        <w:drawing>
          <wp:inline distT="0" distB="0" distL="0" distR="0" wp14:anchorId="676AE203" wp14:editId="42587944">
            <wp:extent cx="5731510" cy="35528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52825"/>
                    </a:xfrm>
                    <a:prstGeom prst="rect">
                      <a:avLst/>
                    </a:prstGeom>
                  </pic:spPr>
                </pic:pic>
              </a:graphicData>
            </a:graphic>
          </wp:inline>
        </w:drawing>
      </w:r>
    </w:p>
    <w:p w14:paraId="2F7237C1" w14:textId="4BC5241B" w:rsidR="00B540FF" w:rsidRDefault="00B540FF" w:rsidP="005B2FB4">
      <w:pPr>
        <w:pStyle w:val="BodyText"/>
        <w:numPr>
          <w:ilvl w:val="0"/>
          <w:numId w:val="0"/>
        </w:numPr>
        <w:ind w:left="567" w:hanging="567"/>
      </w:pPr>
    </w:p>
    <w:p w14:paraId="650702C9" w14:textId="5902D733" w:rsidR="005B2FB4" w:rsidRDefault="005B2FB4" w:rsidP="005B2FB4">
      <w:pPr>
        <w:pStyle w:val="BodyText"/>
        <w:numPr>
          <w:ilvl w:val="0"/>
          <w:numId w:val="0"/>
        </w:numPr>
        <w:ind w:left="567" w:hanging="567"/>
      </w:pPr>
    </w:p>
    <w:p w14:paraId="5D0694DF" w14:textId="099CF294" w:rsidR="005B2FB4" w:rsidRDefault="00D81ACE" w:rsidP="005B2FB4">
      <w:pPr>
        <w:pStyle w:val="BodyText"/>
        <w:numPr>
          <w:ilvl w:val="0"/>
          <w:numId w:val="0"/>
        </w:numPr>
        <w:ind w:left="567" w:hanging="567"/>
      </w:pPr>
      <w:r>
        <w:rPr>
          <w:noProof/>
        </w:rPr>
        <w:lastRenderedPageBreak/>
        <w:drawing>
          <wp:inline distT="0" distB="0" distL="0" distR="0" wp14:anchorId="6512DB93" wp14:editId="058052C6">
            <wp:extent cx="5731510" cy="3636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636010"/>
                    </a:xfrm>
                    <a:prstGeom prst="rect">
                      <a:avLst/>
                    </a:prstGeom>
                  </pic:spPr>
                </pic:pic>
              </a:graphicData>
            </a:graphic>
          </wp:inline>
        </w:drawing>
      </w:r>
    </w:p>
    <w:p w14:paraId="5169C65D" w14:textId="77777777" w:rsidR="00B540FF" w:rsidRPr="00D96D8D" w:rsidRDefault="00B540FF" w:rsidP="00B540FF">
      <w:pPr>
        <w:pStyle w:val="BodyText"/>
        <w:numPr>
          <w:ilvl w:val="0"/>
          <w:numId w:val="0"/>
        </w:numPr>
        <w:ind w:left="567" w:hanging="567"/>
      </w:pPr>
    </w:p>
    <w:p w14:paraId="7C8148DE" w14:textId="41765EB5" w:rsidR="003C0E2C" w:rsidRDefault="003C0E2C"/>
    <w:sectPr w:rsidR="003C0E2C" w:rsidSect="00086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panose1 w:val="020B07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145"/>
    <w:multiLevelType w:val="multilevel"/>
    <w:tmpl w:val="8D3A5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1F73C5"/>
    <w:multiLevelType w:val="hybridMultilevel"/>
    <w:tmpl w:val="2F16C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B1ABF"/>
    <w:multiLevelType w:val="multilevel"/>
    <w:tmpl w:val="45C4D3AC"/>
    <w:lvl w:ilvl="0">
      <w:start w:val="1"/>
      <w:numFmt w:val="decimal"/>
      <w:pStyle w:val="Heading1"/>
      <w:lvlText w:val="%1"/>
      <w:lvlJc w:val="left"/>
      <w:pPr>
        <w:ind w:left="567" w:hanging="567"/>
      </w:pPr>
      <w:rPr>
        <w:rFonts w:hint="default"/>
        <w:color w:val="E7E6E6" w:themeColor="background2"/>
      </w:rPr>
    </w:lvl>
    <w:lvl w:ilvl="1">
      <w:start w:val="1"/>
      <w:numFmt w:val="decimal"/>
      <w:pStyle w:val="BodyText"/>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F851DBD"/>
    <w:multiLevelType w:val="hybridMultilevel"/>
    <w:tmpl w:val="31921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58C02F4"/>
    <w:multiLevelType w:val="multilevel"/>
    <w:tmpl w:val="8D3A5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A6C46B6"/>
    <w:multiLevelType w:val="multilevel"/>
    <w:tmpl w:val="8D3A5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CC4364A"/>
    <w:multiLevelType w:val="multilevel"/>
    <w:tmpl w:val="8D3A5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F73350C"/>
    <w:multiLevelType w:val="hybridMultilevel"/>
    <w:tmpl w:val="AEBC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770848">
    <w:abstractNumId w:val="7"/>
  </w:num>
  <w:num w:numId="2" w16cid:durableId="2029133796">
    <w:abstractNumId w:val="4"/>
  </w:num>
  <w:num w:numId="3" w16cid:durableId="1883132253">
    <w:abstractNumId w:val="2"/>
  </w:num>
  <w:num w:numId="4" w16cid:durableId="1089423712">
    <w:abstractNumId w:val="5"/>
  </w:num>
  <w:num w:numId="5" w16cid:durableId="1912539929">
    <w:abstractNumId w:val="0"/>
  </w:num>
  <w:num w:numId="6" w16cid:durableId="1690329470">
    <w:abstractNumId w:val="2"/>
  </w:num>
  <w:num w:numId="7" w16cid:durableId="1636107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417302">
    <w:abstractNumId w:val="2"/>
  </w:num>
  <w:num w:numId="9" w16cid:durableId="1585605752">
    <w:abstractNumId w:val="2"/>
  </w:num>
  <w:num w:numId="10" w16cid:durableId="489369627">
    <w:abstractNumId w:val="3"/>
  </w:num>
  <w:num w:numId="11" w16cid:durableId="1307318945">
    <w:abstractNumId w:val="1"/>
  </w:num>
  <w:num w:numId="12" w16cid:durableId="374276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2C"/>
    <w:rsid w:val="00031A50"/>
    <w:rsid w:val="00086672"/>
    <w:rsid w:val="00102B80"/>
    <w:rsid w:val="0015586E"/>
    <w:rsid w:val="00326DDC"/>
    <w:rsid w:val="003C0E2C"/>
    <w:rsid w:val="004171C9"/>
    <w:rsid w:val="005021D3"/>
    <w:rsid w:val="00510F5A"/>
    <w:rsid w:val="005519DE"/>
    <w:rsid w:val="005B2FB4"/>
    <w:rsid w:val="0065547C"/>
    <w:rsid w:val="00676915"/>
    <w:rsid w:val="006A22E1"/>
    <w:rsid w:val="00720061"/>
    <w:rsid w:val="008A11D5"/>
    <w:rsid w:val="009561A7"/>
    <w:rsid w:val="009A3DFA"/>
    <w:rsid w:val="009B3B65"/>
    <w:rsid w:val="00B540FF"/>
    <w:rsid w:val="00BF3005"/>
    <w:rsid w:val="00C05DAA"/>
    <w:rsid w:val="00D81ACE"/>
    <w:rsid w:val="00D96D8D"/>
    <w:rsid w:val="00DE4280"/>
    <w:rsid w:val="00E57C5A"/>
    <w:rsid w:val="00EE0CA0"/>
    <w:rsid w:val="00EE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E5AE"/>
  <w15:chartTrackingRefBased/>
  <w15:docId w15:val="{329A500D-ACDB-4C2C-840E-8365CCE3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676915"/>
    <w:pPr>
      <w:keepNext/>
      <w:numPr>
        <w:numId w:val="3"/>
      </w:numPr>
      <w:spacing w:before="240" w:after="240" w:line="240" w:lineRule="auto"/>
      <w:outlineLvl w:val="0"/>
    </w:pPr>
    <w:rPr>
      <w:rFonts w:asciiTheme="majorHAnsi" w:eastAsiaTheme="majorEastAsia" w:hAnsiTheme="majorHAnsi" w:cs="Times New Roman"/>
      <w:b/>
      <w:bCs/>
      <w:color w:val="E7E6E6" w:themeColor="background2"/>
      <w:kern w:val="32"/>
      <w:sz w:val="36"/>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FrontPageScheme">
    <w:name w:val="bwFrontPageScheme"/>
    <w:basedOn w:val="Normal"/>
    <w:uiPriority w:val="4"/>
    <w:qFormat/>
    <w:rsid w:val="003C0E2C"/>
    <w:pPr>
      <w:spacing w:after="0" w:line="240" w:lineRule="auto"/>
      <w:jc w:val="right"/>
    </w:pPr>
    <w:rPr>
      <w:rFonts w:ascii="Arial Bold" w:hAnsi="Arial Bold" w:cs="Times New Roman"/>
      <w:color w:val="00446A"/>
      <w:sz w:val="64"/>
      <w:szCs w:val="20"/>
      <w:lang w:bidi="en-US"/>
    </w:rPr>
  </w:style>
  <w:style w:type="paragraph" w:customStyle="1" w:styleId="bwFrontPageJob">
    <w:name w:val="bwFrontPageJob"/>
    <w:basedOn w:val="Normal"/>
    <w:uiPriority w:val="4"/>
    <w:qFormat/>
    <w:rsid w:val="003C0E2C"/>
    <w:pPr>
      <w:spacing w:after="0" w:line="240" w:lineRule="auto"/>
      <w:jc w:val="right"/>
    </w:pPr>
    <w:rPr>
      <w:rFonts w:ascii="Arial" w:hAnsi="Arial" w:cs="Times New Roman"/>
      <w:color w:val="00446A"/>
      <w:sz w:val="36"/>
      <w:szCs w:val="20"/>
      <w:lang w:bidi="en-US"/>
    </w:rPr>
  </w:style>
  <w:style w:type="paragraph" w:styleId="ListParagraph">
    <w:name w:val="List Paragraph"/>
    <w:basedOn w:val="Normal"/>
    <w:uiPriority w:val="34"/>
    <w:qFormat/>
    <w:rsid w:val="003C0E2C"/>
    <w:pPr>
      <w:ind w:left="720"/>
      <w:contextualSpacing/>
    </w:pPr>
  </w:style>
  <w:style w:type="character" w:customStyle="1" w:styleId="Heading1Char">
    <w:name w:val="Heading 1 Char"/>
    <w:basedOn w:val="DefaultParagraphFont"/>
    <w:link w:val="Heading1"/>
    <w:rsid w:val="00676915"/>
    <w:rPr>
      <w:rFonts w:asciiTheme="majorHAnsi" w:eastAsiaTheme="majorEastAsia" w:hAnsiTheme="majorHAnsi" w:cs="Times New Roman"/>
      <w:b/>
      <w:bCs/>
      <w:color w:val="E7E6E6" w:themeColor="background2"/>
      <w:kern w:val="32"/>
      <w:sz w:val="36"/>
      <w:szCs w:val="32"/>
      <w:lang w:bidi="en-US"/>
    </w:rPr>
  </w:style>
  <w:style w:type="paragraph" w:styleId="BodyText">
    <w:name w:val="Body Text"/>
    <w:basedOn w:val="Normal"/>
    <w:link w:val="BodyTextChar"/>
    <w:qFormat/>
    <w:rsid w:val="00676915"/>
    <w:pPr>
      <w:numPr>
        <w:ilvl w:val="1"/>
        <w:numId w:val="3"/>
      </w:numPr>
      <w:spacing w:after="200" w:line="240" w:lineRule="auto"/>
      <w:jc w:val="both"/>
    </w:pPr>
    <w:rPr>
      <w:rFonts w:ascii="Arial" w:hAnsi="Arial" w:cs="Times New Roman"/>
      <w:sz w:val="20"/>
      <w:szCs w:val="20"/>
      <w:lang w:bidi="en-US"/>
    </w:rPr>
  </w:style>
  <w:style w:type="character" w:customStyle="1" w:styleId="BodyTextChar">
    <w:name w:val="Body Text Char"/>
    <w:basedOn w:val="DefaultParagraphFont"/>
    <w:link w:val="BodyText"/>
    <w:rsid w:val="00676915"/>
    <w:rPr>
      <w:rFonts w:ascii="Arial" w:hAnsi="Arial" w:cs="Times New Roman"/>
      <w:sz w:val="20"/>
      <w:szCs w:val="20"/>
      <w:lang w:bidi="en-US"/>
    </w:rPr>
  </w:style>
  <w:style w:type="character" w:customStyle="1" w:styleId="A3">
    <w:name w:val="A3"/>
    <w:uiPriority w:val="99"/>
    <w:rsid w:val="009B3B65"/>
    <w:rPr>
      <w:rFonts w:cs="Georgia"/>
      <w:i/>
      <w:iCs/>
      <w:color w:val="000000"/>
      <w:sz w:val="20"/>
      <w:szCs w:val="20"/>
    </w:rPr>
  </w:style>
  <w:style w:type="paragraph" w:styleId="BalloonText">
    <w:name w:val="Balloon Text"/>
    <w:basedOn w:val="Normal"/>
    <w:link w:val="BalloonTextChar"/>
    <w:uiPriority w:val="99"/>
    <w:semiHidden/>
    <w:unhideWhenUsed/>
    <w:rsid w:val="00155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6E"/>
    <w:rPr>
      <w:rFonts w:ascii="Segoe UI" w:hAnsi="Segoe UI" w:cs="Segoe UI"/>
      <w:sz w:val="18"/>
      <w:szCs w:val="18"/>
    </w:rPr>
  </w:style>
  <w:style w:type="character" w:customStyle="1" w:styleId="AppendixBodyTextChar">
    <w:name w:val="Appendix Body Text Char"/>
    <w:basedOn w:val="DefaultParagraphFont"/>
    <w:link w:val="AppendixBodyText"/>
    <w:uiPriority w:val="2"/>
    <w:locked/>
    <w:rsid w:val="005519DE"/>
  </w:style>
  <w:style w:type="paragraph" w:customStyle="1" w:styleId="AppendixBodyText">
    <w:name w:val="Appendix Body Text"/>
    <w:basedOn w:val="Normal"/>
    <w:link w:val="AppendixBodyTextChar"/>
    <w:uiPriority w:val="2"/>
    <w:qFormat/>
    <w:rsid w:val="005519DE"/>
    <w:pPr>
      <w:spacing w:after="200" w:line="240" w:lineRule="auto"/>
      <w:jc w:val="both"/>
    </w:pPr>
  </w:style>
  <w:style w:type="table" w:styleId="TableGrid">
    <w:name w:val="Table Grid"/>
    <w:basedOn w:val="TableNormal"/>
    <w:uiPriority w:val="39"/>
    <w:rsid w:val="0072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106">
      <w:bodyDiv w:val="1"/>
      <w:marLeft w:val="0"/>
      <w:marRight w:val="0"/>
      <w:marTop w:val="0"/>
      <w:marBottom w:val="0"/>
      <w:divBdr>
        <w:top w:val="none" w:sz="0" w:space="0" w:color="auto"/>
        <w:left w:val="none" w:sz="0" w:space="0" w:color="auto"/>
        <w:bottom w:val="none" w:sz="0" w:space="0" w:color="auto"/>
        <w:right w:val="none" w:sz="0" w:space="0" w:color="auto"/>
      </w:divBdr>
    </w:div>
    <w:div w:id="569733897">
      <w:bodyDiv w:val="1"/>
      <w:marLeft w:val="0"/>
      <w:marRight w:val="0"/>
      <w:marTop w:val="0"/>
      <w:marBottom w:val="0"/>
      <w:divBdr>
        <w:top w:val="none" w:sz="0" w:space="0" w:color="auto"/>
        <w:left w:val="none" w:sz="0" w:space="0" w:color="auto"/>
        <w:bottom w:val="none" w:sz="0" w:space="0" w:color="auto"/>
        <w:right w:val="none" w:sz="0" w:space="0" w:color="auto"/>
      </w:divBdr>
    </w:div>
    <w:div w:id="698287719">
      <w:bodyDiv w:val="1"/>
      <w:marLeft w:val="0"/>
      <w:marRight w:val="0"/>
      <w:marTop w:val="0"/>
      <w:marBottom w:val="0"/>
      <w:divBdr>
        <w:top w:val="none" w:sz="0" w:space="0" w:color="auto"/>
        <w:left w:val="none" w:sz="0" w:space="0" w:color="auto"/>
        <w:bottom w:val="none" w:sz="0" w:space="0" w:color="auto"/>
        <w:right w:val="none" w:sz="0" w:space="0" w:color="auto"/>
      </w:divBdr>
    </w:div>
    <w:div w:id="740832326">
      <w:bodyDiv w:val="1"/>
      <w:marLeft w:val="0"/>
      <w:marRight w:val="0"/>
      <w:marTop w:val="0"/>
      <w:marBottom w:val="0"/>
      <w:divBdr>
        <w:top w:val="none" w:sz="0" w:space="0" w:color="auto"/>
        <w:left w:val="none" w:sz="0" w:space="0" w:color="auto"/>
        <w:bottom w:val="none" w:sz="0" w:space="0" w:color="auto"/>
        <w:right w:val="none" w:sz="0" w:space="0" w:color="auto"/>
      </w:divBdr>
    </w:div>
    <w:div w:id="855848604">
      <w:bodyDiv w:val="1"/>
      <w:marLeft w:val="0"/>
      <w:marRight w:val="0"/>
      <w:marTop w:val="0"/>
      <w:marBottom w:val="0"/>
      <w:divBdr>
        <w:top w:val="none" w:sz="0" w:space="0" w:color="auto"/>
        <w:left w:val="none" w:sz="0" w:space="0" w:color="auto"/>
        <w:bottom w:val="none" w:sz="0" w:space="0" w:color="auto"/>
        <w:right w:val="none" w:sz="0" w:space="0" w:color="auto"/>
      </w:divBdr>
    </w:div>
    <w:div w:id="887493225">
      <w:bodyDiv w:val="1"/>
      <w:marLeft w:val="0"/>
      <w:marRight w:val="0"/>
      <w:marTop w:val="0"/>
      <w:marBottom w:val="0"/>
      <w:divBdr>
        <w:top w:val="none" w:sz="0" w:space="0" w:color="auto"/>
        <w:left w:val="none" w:sz="0" w:space="0" w:color="auto"/>
        <w:bottom w:val="none" w:sz="0" w:space="0" w:color="auto"/>
        <w:right w:val="none" w:sz="0" w:space="0" w:color="auto"/>
      </w:divBdr>
    </w:div>
    <w:div w:id="1298028690">
      <w:bodyDiv w:val="1"/>
      <w:marLeft w:val="0"/>
      <w:marRight w:val="0"/>
      <w:marTop w:val="0"/>
      <w:marBottom w:val="0"/>
      <w:divBdr>
        <w:top w:val="none" w:sz="0" w:space="0" w:color="auto"/>
        <w:left w:val="none" w:sz="0" w:space="0" w:color="auto"/>
        <w:bottom w:val="none" w:sz="0" w:space="0" w:color="auto"/>
        <w:right w:val="none" w:sz="0" w:space="0" w:color="auto"/>
      </w:divBdr>
    </w:div>
    <w:div w:id="1313028334">
      <w:bodyDiv w:val="1"/>
      <w:marLeft w:val="0"/>
      <w:marRight w:val="0"/>
      <w:marTop w:val="0"/>
      <w:marBottom w:val="0"/>
      <w:divBdr>
        <w:top w:val="none" w:sz="0" w:space="0" w:color="auto"/>
        <w:left w:val="none" w:sz="0" w:space="0" w:color="auto"/>
        <w:bottom w:val="none" w:sz="0" w:space="0" w:color="auto"/>
        <w:right w:val="none" w:sz="0" w:space="0" w:color="auto"/>
      </w:divBdr>
    </w:div>
    <w:div w:id="1320841890">
      <w:bodyDiv w:val="1"/>
      <w:marLeft w:val="0"/>
      <w:marRight w:val="0"/>
      <w:marTop w:val="0"/>
      <w:marBottom w:val="0"/>
      <w:divBdr>
        <w:top w:val="none" w:sz="0" w:space="0" w:color="auto"/>
        <w:left w:val="none" w:sz="0" w:space="0" w:color="auto"/>
        <w:bottom w:val="none" w:sz="0" w:space="0" w:color="auto"/>
        <w:right w:val="none" w:sz="0" w:space="0" w:color="auto"/>
      </w:divBdr>
    </w:div>
    <w:div w:id="1464230595">
      <w:bodyDiv w:val="1"/>
      <w:marLeft w:val="0"/>
      <w:marRight w:val="0"/>
      <w:marTop w:val="0"/>
      <w:marBottom w:val="0"/>
      <w:divBdr>
        <w:top w:val="none" w:sz="0" w:space="0" w:color="auto"/>
        <w:left w:val="none" w:sz="0" w:space="0" w:color="auto"/>
        <w:bottom w:val="none" w:sz="0" w:space="0" w:color="auto"/>
        <w:right w:val="none" w:sz="0" w:space="0" w:color="auto"/>
      </w:divBdr>
    </w:div>
    <w:div w:id="1480924551">
      <w:bodyDiv w:val="1"/>
      <w:marLeft w:val="0"/>
      <w:marRight w:val="0"/>
      <w:marTop w:val="0"/>
      <w:marBottom w:val="0"/>
      <w:divBdr>
        <w:top w:val="none" w:sz="0" w:space="0" w:color="auto"/>
        <w:left w:val="none" w:sz="0" w:space="0" w:color="auto"/>
        <w:bottom w:val="none" w:sz="0" w:space="0" w:color="auto"/>
        <w:right w:val="none" w:sz="0" w:space="0" w:color="auto"/>
      </w:divBdr>
    </w:div>
    <w:div w:id="1612080577">
      <w:bodyDiv w:val="1"/>
      <w:marLeft w:val="0"/>
      <w:marRight w:val="0"/>
      <w:marTop w:val="0"/>
      <w:marBottom w:val="0"/>
      <w:divBdr>
        <w:top w:val="none" w:sz="0" w:space="0" w:color="auto"/>
        <w:left w:val="none" w:sz="0" w:space="0" w:color="auto"/>
        <w:bottom w:val="none" w:sz="0" w:space="0" w:color="auto"/>
        <w:right w:val="none" w:sz="0" w:space="0" w:color="auto"/>
      </w:divBdr>
    </w:div>
    <w:div w:id="1829442444">
      <w:bodyDiv w:val="1"/>
      <w:marLeft w:val="0"/>
      <w:marRight w:val="0"/>
      <w:marTop w:val="0"/>
      <w:marBottom w:val="0"/>
      <w:divBdr>
        <w:top w:val="none" w:sz="0" w:space="0" w:color="auto"/>
        <w:left w:val="none" w:sz="0" w:space="0" w:color="auto"/>
        <w:bottom w:val="none" w:sz="0" w:space="0" w:color="auto"/>
        <w:right w:val="none" w:sz="0" w:space="0" w:color="auto"/>
      </w:divBdr>
    </w:div>
    <w:div w:id="19461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Weston-Davies</dc:creator>
  <cp:keywords/>
  <dc:description/>
  <cp:lastModifiedBy>Mayoh, Chad</cp:lastModifiedBy>
  <cp:revision>2</cp:revision>
  <dcterms:created xsi:type="dcterms:W3CDTF">2023-03-20T15:31:00Z</dcterms:created>
  <dcterms:modified xsi:type="dcterms:W3CDTF">2023-03-20T15:31:00Z</dcterms:modified>
</cp:coreProperties>
</file>